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A7" w:rsidRDefault="00073AC6" w:rsidP="003456A7">
      <w:pPr>
        <w:rPr>
          <w:rFonts w:ascii="Times New Roman" w:hAnsi="Times New Roman"/>
        </w:rPr>
      </w:pPr>
      <w:r>
        <w:rPr>
          <w:noProof/>
          <w:lang w:eastAsia="nl-NL"/>
        </w:rPr>
        <w:drawing>
          <wp:anchor distT="0" distB="0" distL="114300" distR="114300" simplePos="0" relativeHeight="251662336" behindDoc="1" locked="0" layoutInCell="1" allowOverlap="1" wp14:anchorId="43661262">
            <wp:simplePos x="0" y="0"/>
            <wp:positionH relativeFrom="column">
              <wp:posOffset>-922655</wp:posOffset>
            </wp:positionH>
            <wp:positionV relativeFrom="paragraph">
              <wp:posOffset>-1008380</wp:posOffset>
            </wp:positionV>
            <wp:extent cx="7704000" cy="1089720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704000" cy="10897200"/>
                    </a:xfrm>
                    <a:prstGeom prst="rect">
                      <a:avLst/>
                    </a:prstGeom>
                  </pic:spPr>
                </pic:pic>
              </a:graphicData>
            </a:graphic>
            <wp14:sizeRelH relativeFrom="page">
              <wp14:pctWidth>0</wp14:pctWidth>
            </wp14:sizeRelH>
            <wp14:sizeRelV relativeFrom="page">
              <wp14:pctHeight>0</wp14:pctHeight>
            </wp14:sizeRelV>
          </wp:anchor>
        </w:drawing>
      </w:r>
      <w:r w:rsidR="003456A7">
        <w:fldChar w:fldCharType="begin"/>
      </w:r>
      <w:r w:rsidR="00FE55B3">
        <w:instrText xml:space="preserve"> INCLUDEPICTURE "\\\\ad.inclusief-groep.nl\\var\\folders\\vb\\q6_4ycw12vl5b__w0pylk24h0000gn\\T\\com.microsoft.Word\\WebArchiveCopyPasteTempFiles\\9k=" \* MERGEFORMAT </w:instrText>
      </w:r>
      <w:r w:rsidR="003456A7">
        <w:fldChar w:fldCharType="end"/>
      </w:r>
    </w:p>
    <w:p w:rsidR="00226C96" w:rsidRDefault="003456A7" w:rsidP="003456A7">
      <w:pPr>
        <w:ind w:right="-6"/>
        <w:rPr>
          <w:rFonts w:ascii="Verdana" w:hAnsi="Verdana"/>
          <w:color w:val="FFFFFF" w:themeColor="background1"/>
          <w:sz w:val="56"/>
          <w:szCs w:val="56"/>
        </w:rPr>
      </w:pPr>
      <w:r>
        <w:rPr>
          <w:noProof/>
          <w:lang w:eastAsia="nl-NL"/>
        </w:rPr>
        <w:t xml:space="preserve"> </w:t>
      </w:r>
    </w:p>
    <w:p w:rsidR="00824F05" w:rsidRPr="00427689" w:rsidRDefault="00824F05" w:rsidP="00427689">
      <w:pPr>
        <w:ind w:right="-6"/>
        <w:rPr>
          <w:rFonts w:ascii="Verdana" w:hAnsi="Verdana"/>
          <w:color w:val="FFFFFF" w:themeColor="background1"/>
          <w:sz w:val="56"/>
          <w:szCs w:val="56"/>
        </w:rPr>
      </w:pPr>
    </w:p>
    <w:p w:rsidR="00124C1E" w:rsidRPr="00427689" w:rsidRDefault="00124C1E" w:rsidP="00AD4F9C">
      <w:pPr>
        <w:pStyle w:val="Titel"/>
        <w:rPr>
          <w:rFonts w:ascii="Verdana" w:hAnsi="Verdana"/>
          <w:color w:val="FFFFFF" w:themeColor="background1"/>
        </w:rPr>
      </w:pPr>
    </w:p>
    <w:p w:rsidR="00124C1E" w:rsidRPr="00427689" w:rsidRDefault="00124C1E" w:rsidP="00AD4F9C">
      <w:pPr>
        <w:pStyle w:val="Titel"/>
        <w:rPr>
          <w:rFonts w:ascii="Verdana" w:hAnsi="Verdana"/>
          <w:color w:val="FFFFFF" w:themeColor="background1"/>
        </w:rPr>
      </w:pPr>
    </w:p>
    <w:p w:rsidR="00E93708" w:rsidRDefault="00A92C3A" w:rsidP="00AD4F9C">
      <w:pPr>
        <w:pStyle w:val="Titel"/>
        <w:rPr>
          <w:rFonts w:ascii="Verdana" w:hAnsi="Verdana"/>
          <w:b/>
          <w:color w:val="FFFFFF" w:themeColor="background1"/>
        </w:rPr>
      </w:pPr>
      <w:r w:rsidRPr="00427689">
        <w:rPr>
          <w:rFonts w:ascii="Verdana" w:hAnsi="Verdana"/>
          <w:b/>
          <w:color w:val="FFFFFF" w:themeColor="background1"/>
        </w:rPr>
        <w:t>CO</w:t>
      </w:r>
      <w:r w:rsidRPr="00427689">
        <w:rPr>
          <w:rFonts w:ascii="Verdana" w:hAnsi="Verdana"/>
          <w:b/>
          <w:color w:val="FFFFFF" w:themeColor="background1"/>
          <w:vertAlign w:val="subscript"/>
        </w:rPr>
        <w:t>2</w:t>
      </w:r>
      <w:r w:rsidRPr="00427689">
        <w:rPr>
          <w:rFonts w:ascii="Verdana" w:hAnsi="Verdana"/>
          <w:b/>
          <w:color w:val="FFFFFF" w:themeColor="background1"/>
        </w:rPr>
        <w:t>-Managementplan</w:t>
      </w:r>
      <w:r w:rsidR="00273100">
        <w:rPr>
          <w:rFonts w:ascii="Verdana" w:hAnsi="Verdana"/>
          <w:b/>
          <w:color w:val="FFFFFF" w:themeColor="background1"/>
        </w:rPr>
        <w:t xml:space="preserve"> </w:t>
      </w: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824F05" w:rsidRPr="00E93708" w:rsidRDefault="00232BCF" w:rsidP="00AD4F9C">
      <w:pPr>
        <w:pStyle w:val="Titel"/>
        <w:rPr>
          <w:rFonts w:ascii="Verdana" w:hAnsi="Verdana"/>
          <w:b/>
          <w:color w:val="FFFFFF" w:themeColor="background1"/>
          <w:sz w:val="20"/>
          <w:szCs w:val="20"/>
        </w:rPr>
      </w:pPr>
      <w:r w:rsidRPr="00E93708">
        <w:rPr>
          <w:rFonts w:ascii="Verdana" w:hAnsi="Verdana"/>
          <w:b/>
          <w:color w:val="FFFFFF" w:themeColor="background1"/>
          <w:sz w:val="20"/>
          <w:szCs w:val="20"/>
        </w:rPr>
        <w:t xml:space="preserve"> </w:t>
      </w:r>
    </w:p>
    <w:p w:rsidR="00824F05" w:rsidRPr="00E93708" w:rsidRDefault="003456A7" w:rsidP="00AD4F9C">
      <w:pPr>
        <w:pStyle w:val="Ondertitel"/>
        <w:rPr>
          <w:rFonts w:ascii="Verdana" w:hAnsi="Verdana"/>
          <w:sz w:val="20"/>
          <w:szCs w:val="20"/>
        </w:rPr>
      </w:pPr>
      <w:r>
        <w:rPr>
          <w:noProof/>
          <w:lang w:eastAsia="nl-NL"/>
        </w:rPr>
        <w:drawing>
          <wp:anchor distT="0" distB="0" distL="114300" distR="114300" simplePos="0" relativeHeight="251667456" behindDoc="0" locked="0" layoutInCell="1" allowOverlap="1">
            <wp:simplePos x="0" y="0"/>
            <wp:positionH relativeFrom="column">
              <wp:posOffset>870585</wp:posOffset>
            </wp:positionH>
            <wp:positionV relativeFrom="paragraph">
              <wp:posOffset>203835</wp:posOffset>
            </wp:positionV>
            <wp:extent cx="2776220" cy="1424940"/>
            <wp:effectExtent l="0" t="0" r="5080" b="0"/>
            <wp:wrapThrough wrapText="bothSides">
              <wp:wrapPolygon edited="0">
                <wp:start x="0" y="0"/>
                <wp:lineTo x="0" y="21369"/>
                <wp:lineTo x="21541" y="21369"/>
                <wp:lineTo x="21541" y="0"/>
                <wp:lineTo x="0" y="0"/>
              </wp:wrapPolygon>
            </wp:wrapThrough>
            <wp:docPr id="1" name="Afbeelding 1" descr="Afbeeldingsresultaat voor inclusief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TWjug97wczcM:" descr="Afbeeldingsresultaat voor inclusief gro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622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F05" w:rsidRPr="00E93708" w:rsidRDefault="00824F05" w:rsidP="00AD4F9C">
      <w:pPr>
        <w:pStyle w:val="Ondertitel"/>
        <w:rPr>
          <w:rFonts w:ascii="Verdana" w:hAnsi="Verdana"/>
          <w:sz w:val="20"/>
          <w:szCs w:val="20"/>
        </w:rPr>
      </w:pPr>
    </w:p>
    <w:p w:rsidR="00E70123" w:rsidRDefault="00E70123"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Pr="00E93708" w:rsidRDefault="00427E6B" w:rsidP="00AD4F9C">
      <w:pPr>
        <w:rPr>
          <w:rStyle w:val="Subtielebenadrukking"/>
          <w:rFonts w:ascii="Verdana" w:hAnsi="Verdana"/>
          <w:sz w:val="20"/>
          <w:szCs w:val="20"/>
        </w:rPr>
      </w:pPr>
      <w:r w:rsidRPr="00AD4F9C">
        <w:rPr>
          <w:noProof/>
          <w:lang w:eastAsia="nl-NL"/>
        </w:rPr>
        <mc:AlternateContent>
          <mc:Choice Requires="wps">
            <w:drawing>
              <wp:anchor distT="0" distB="0" distL="114300" distR="114300" simplePos="0" relativeHeight="251666432" behindDoc="0" locked="0" layoutInCell="1" allowOverlap="1" wp14:anchorId="7E61F971" wp14:editId="0FAB4E01">
                <wp:simplePos x="0" y="0"/>
                <wp:positionH relativeFrom="column">
                  <wp:posOffset>-642620</wp:posOffset>
                </wp:positionH>
                <wp:positionV relativeFrom="page">
                  <wp:posOffset>7200900</wp:posOffset>
                </wp:positionV>
                <wp:extent cx="3589020" cy="1654175"/>
                <wp:effectExtent l="0" t="0" r="0" b="0"/>
                <wp:wrapNone/>
                <wp:docPr id="8" name="Tekstvak 8"/>
                <wp:cNvGraphicFramePr/>
                <a:graphic xmlns:a="http://schemas.openxmlformats.org/drawingml/2006/main">
                  <a:graphicData uri="http://schemas.microsoft.com/office/word/2010/wordprocessingShape">
                    <wps:wsp>
                      <wps:cNvSpPr txBox="1"/>
                      <wps:spPr>
                        <a:xfrm>
                          <a:off x="0" y="0"/>
                          <a:ext cx="3589020" cy="1654175"/>
                        </a:xfrm>
                        <a:prstGeom prst="rect">
                          <a:avLst/>
                        </a:prstGeom>
                        <a:noFill/>
                        <a:ln w="6350">
                          <a:noFill/>
                        </a:ln>
                      </wps:spPr>
                      <wps:txbx>
                        <w:txbxContent>
                          <w:p w:rsidR="00D15531" w:rsidRPr="00427E6B" w:rsidRDefault="00D15531" w:rsidP="00427E6B">
                            <w:pPr>
                              <w:rPr>
                                <w:rFonts w:ascii="Verdana" w:hAnsi="Verdana"/>
                              </w:rPr>
                            </w:pPr>
                            <w:r w:rsidRPr="00427E6B">
                              <w:rPr>
                                <w:rFonts w:ascii="Verdana" w:hAnsi="Verdana"/>
                                <w:b/>
                              </w:rPr>
                              <w:t>Opdrachtgever:</w:t>
                            </w:r>
                            <w:r w:rsidRPr="00427E6B">
                              <w:rPr>
                                <w:rFonts w:ascii="Verdana" w:hAnsi="Verdana"/>
                              </w:rPr>
                              <w:t xml:space="preserve"> </w:t>
                            </w:r>
                            <w:r>
                              <w:rPr>
                                <w:rFonts w:ascii="Verdana" w:hAnsi="Verdana"/>
                              </w:rPr>
                              <w:t>Inclusief Groep</w:t>
                            </w:r>
                          </w:p>
                          <w:p w:rsidR="00D15531" w:rsidRPr="00427E6B" w:rsidRDefault="00D15531" w:rsidP="00427E6B">
                            <w:pPr>
                              <w:rPr>
                                <w:rFonts w:ascii="Verdana" w:hAnsi="Verdana"/>
                              </w:rPr>
                            </w:pPr>
                            <w:r w:rsidRPr="00427E6B">
                              <w:rPr>
                                <w:rFonts w:ascii="Verdana" w:hAnsi="Verdana"/>
                                <w:b/>
                              </w:rPr>
                              <w:t xml:space="preserve">Naam: </w:t>
                            </w:r>
                            <w:r>
                              <w:rPr>
                                <w:rFonts w:ascii="Verdana" w:hAnsi="Verdana"/>
                              </w:rPr>
                              <w:t>KH Vos</w:t>
                            </w:r>
                          </w:p>
                          <w:p w:rsidR="00D15531" w:rsidRPr="00427E6B" w:rsidRDefault="00D15531" w:rsidP="00427E6B">
                            <w:pPr>
                              <w:rPr>
                                <w:rFonts w:ascii="Verdana" w:hAnsi="Verdana"/>
                              </w:rPr>
                            </w:pPr>
                          </w:p>
                          <w:p w:rsidR="00D15531" w:rsidRPr="00427E6B" w:rsidRDefault="00D15531" w:rsidP="00427E6B">
                            <w:pPr>
                              <w:rPr>
                                <w:rFonts w:ascii="Verdana" w:hAnsi="Verdana"/>
                                <w:color w:val="FFFFFF" w:themeColor="background1"/>
                              </w:rPr>
                            </w:pPr>
                          </w:p>
                          <w:p w:rsidR="00D15531" w:rsidRPr="00427E6B" w:rsidRDefault="006511B5" w:rsidP="00427E6B">
                            <w:pPr>
                              <w:rPr>
                                <w:rFonts w:ascii="Verdana" w:hAnsi="Verdana"/>
                                <w:color w:val="000000" w:themeColor="text1"/>
                              </w:rPr>
                            </w:pPr>
                            <w:r>
                              <w:rPr>
                                <w:rFonts w:ascii="Verdana" w:hAnsi="Verdana"/>
                                <w:color w:val="000000" w:themeColor="text1"/>
                              </w:rPr>
                              <w:t>15</w:t>
                            </w:r>
                            <w:r w:rsidR="00D22E2B">
                              <w:rPr>
                                <w:rFonts w:ascii="Verdana" w:hAnsi="Verdana"/>
                                <w:color w:val="000000" w:themeColor="text1"/>
                              </w:rPr>
                              <w:t>-07</w:t>
                            </w:r>
                            <w:r w:rsidR="00D15531">
                              <w:rPr>
                                <w:rFonts w:ascii="Verdana" w:hAnsi="Verdana"/>
                                <w:color w:val="000000" w:themeColor="text1"/>
                              </w:rPr>
                              <w:t>-2020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F971" id="_x0000_t202" coordsize="21600,21600" o:spt="202" path="m,l,21600r21600,l21600,xe">
                <v:stroke joinstyle="miter"/>
                <v:path gradientshapeok="t" o:connecttype="rect"/>
              </v:shapetype>
              <v:shape id="Tekstvak 8" o:spid="_x0000_s1026" type="#_x0000_t202" style="position:absolute;margin-left:-50.6pt;margin-top:567pt;width:282.6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" filled="f" stroked="f" strokeweight=".5pt">
                <v:textbox>
                  <w:txbxContent>
                    <w:p w:rsidR="00D15531" w:rsidRPr="00427E6B" w:rsidRDefault="00D15531" w:rsidP="00427E6B">
                      <w:pPr>
                        <w:rPr>
                          <w:rFonts w:ascii="Verdana" w:hAnsi="Verdana"/>
                        </w:rPr>
                      </w:pPr>
                      <w:r w:rsidRPr="00427E6B">
                        <w:rPr>
                          <w:rFonts w:ascii="Verdana" w:hAnsi="Verdana"/>
                          <w:b/>
                        </w:rPr>
                        <w:t>Opdrachtgever:</w:t>
                      </w:r>
                      <w:r w:rsidRPr="00427E6B">
                        <w:rPr>
                          <w:rFonts w:ascii="Verdana" w:hAnsi="Verdana"/>
                        </w:rPr>
                        <w:t xml:space="preserve"> </w:t>
                      </w:r>
                      <w:r>
                        <w:rPr>
                          <w:rFonts w:ascii="Verdana" w:hAnsi="Verdana"/>
                        </w:rPr>
                        <w:t>Inclusief Groep</w:t>
                      </w:r>
                    </w:p>
                    <w:p w:rsidR="00D15531" w:rsidRPr="00427E6B" w:rsidRDefault="00D15531" w:rsidP="00427E6B">
                      <w:pPr>
                        <w:rPr>
                          <w:rFonts w:ascii="Verdana" w:hAnsi="Verdana"/>
                        </w:rPr>
                      </w:pPr>
                      <w:r w:rsidRPr="00427E6B">
                        <w:rPr>
                          <w:rFonts w:ascii="Verdana" w:hAnsi="Verdana"/>
                          <w:b/>
                        </w:rPr>
                        <w:t xml:space="preserve">Naam: </w:t>
                      </w:r>
                      <w:r>
                        <w:rPr>
                          <w:rFonts w:ascii="Verdana" w:hAnsi="Verdana"/>
                        </w:rPr>
                        <w:t>KH Vos</w:t>
                      </w:r>
                    </w:p>
                    <w:p w:rsidR="00D15531" w:rsidRPr="00427E6B" w:rsidRDefault="00D15531" w:rsidP="00427E6B">
                      <w:pPr>
                        <w:rPr>
                          <w:rFonts w:ascii="Verdana" w:hAnsi="Verdana"/>
                        </w:rPr>
                      </w:pPr>
                    </w:p>
                    <w:p w:rsidR="00D15531" w:rsidRPr="00427E6B" w:rsidRDefault="00D15531" w:rsidP="00427E6B">
                      <w:pPr>
                        <w:rPr>
                          <w:rFonts w:ascii="Verdana" w:hAnsi="Verdana"/>
                          <w:color w:val="FFFFFF" w:themeColor="background1"/>
                        </w:rPr>
                      </w:pPr>
                    </w:p>
                    <w:p w:rsidR="00D15531" w:rsidRPr="00427E6B" w:rsidRDefault="006511B5" w:rsidP="00427E6B">
                      <w:pPr>
                        <w:rPr>
                          <w:rFonts w:ascii="Verdana" w:hAnsi="Verdana"/>
                          <w:color w:val="000000" w:themeColor="text1"/>
                        </w:rPr>
                      </w:pPr>
                      <w:r>
                        <w:rPr>
                          <w:rFonts w:ascii="Verdana" w:hAnsi="Verdana"/>
                          <w:color w:val="000000" w:themeColor="text1"/>
                        </w:rPr>
                        <w:t>15</w:t>
                      </w:r>
                      <w:r w:rsidR="00D22E2B">
                        <w:rPr>
                          <w:rFonts w:ascii="Verdana" w:hAnsi="Verdana"/>
                          <w:color w:val="000000" w:themeColor="text1"/>
                        </w:rPr>
                        <w:t>-07</w:t>
                      </w:r>
                      <w:r w:rsidR="00D15531">
                        <w:rPr>
                          <w:rFonts w:ascii="Verdana" w:hAnsi="Verdana"/>
                          <w:color w:val="000000" w:themeColor="text1"/>
                        </w:rPr>
                        <w:t>-2020</w:t>
                      </w:r>
                    </w:p>
                  </w:txbxContent>
                </v:textbox>
                <w10:wrap anchory="page"/>
              </v:shape>
            </w:pict>
          </mc:Fallback>
        </mc:AlternateContent>
      </w:r>
    </w:p>
    <w:p w:rsidR="00E93708" w:rsidRDefault="00E93708" w:rsidP="00AD4F9C">
      <w:pPr>
        <w:rPr>
          <w:rStyle w:val="Subtielebenadrukking"/>
          <w:rFonts w:ascii="Verdana" w:hAnsi="Verdana"/>
        </w:rPr>
      </w:pPr>
    </w:p>
    <w:p w:rsidR="00E93708" w:rsidRDefault="00E93708" w:rsidP="00AD4F9C">
      <w:pPr>
        <w:rPr>
          <w:rStyle w:val="Subtielebenadrukking"/>
          <w:rFonts w:ascii="Verdana" w:hAnsi="Verdana"/>
        </w:rPr>
      </w:pPr>
    </w:p>
    <w:p w:rsidR="002518FA" w:rsidRPr="00AD4F9C" w:rsidRDefault="002518FA" w:rsidP="00AD4F9C">
      <w:pPr>
        <w:rPr>
          <w:rStyle w:val="Subtielebenadrukking"/>
          <w:rFonts w:ascii="Verdana" w:hAnsi="Verdana"/>
        </w:rPr>
      </w:pPr>
      <w:r w:rsidRPr="00AD4F9C">
        <w:rPr>
          <w:rStyle w:val="Subtielebenadrukking"/>
          <w:rFonts w:ascii="Verdana" w:hAnsi="Verdana"/>
        </w:rPr>
        <w:br w:type="page"/>
      </w:r>
    </w:p>
    <w:p w:rsidR="002518FA" w:rsidRPr="007B563D" w:rsidRDefault="002518FA" w:rsidP="00AD4F9C">
      <w:pPr>
        <w:pStyle w:val="Kop1"/>
        <w:rPr>
          <w:rStyle w:val="Subtielebenadrukking"/>
          <w:rFonts w:ascii="Verdana" w:hAnsi="Verdana"/>
          <w:iCs w:val="0"/>
          <w:color w:val="6ABE93"/>
        </w:rPr>
      </w:pPr>
      <w:bookmarkStart w:id="0" w:name="_Toc532283000"/>
      <w:bookmarkStart w:id="1" w:name="_Toc21962829"/>
      <w:r w:rsidRPr="007B563D">
        <w:rPr>
          <w:rStyle w:val="Subtielebenadrukking"/>
          <w:rFonts w:ascii="Verdana" w:hAnsi="Verdana"/>
          <w:iCs w:val="0"/>
          <w:color w:val="6ABE93"/>
        </w:rPr>
        <w:lastRenderedPageBreak/>
        <w:t>Inhoudsopgave</w:t>
      </w:r>
      <w:bookmarkEnd w:id="0"/>
      <w:bookmarkEnd w:id="1"/>
    </w:p>
    <w:p w:rsidR="00F01C86" w:rsidRDefault="002518FA">
      <w:pPr>
        <w:pStyle w:val="Inhopg1"/>
        <w:tabs>
          <w:tab w:val="right" w:leader="dot" w:pos="9056"/>
        </w:tabs>
        <w:rPr>
          <w:rFonts w:eastAsiaTheme="minorEastAsia"/>
          <w:b w:val="0"/>
          <w:bCs w:val="0"/>
          <w:caps w:val="0"/>
          <w:noProof/>
          <w:sz w:val="22"/>
          <w:szCs w:val="22"/>
          <w:lang w:eastAsia="nl-NL"/>
        </w:rPr>
      </w:pPr>
      <w:r w:rsidRPr="00AD4F9C">
        <w:rPr>
          <w:rStyle w:val="Subtielebenadrukking"/>
          <w:rFonts w:ascii="Verdana" w:hAnsi="Verdana"/>
          <w:b w:val="0"/>
          <w:sz w:val="22"/>
          <w:szCs w:val="22"/>
        </w:rPr>
        <w:fldChar w:fldCharType="begin"/>
      </w:r>
      <w:r w:rsidRPr="00AD4F9C">
        <w:rPr>
          <w:rStyle w:val="Subtielebenadrukking"/>
          <w:rFonts w:ascii="Verdana" w:hAnsi="Verdana"/>
          <w:b w:val="0"/>
          <w:sz w:val="22"/>
          <w:szCs w:val="22"/>
        </w:rPr>
        <w:instrText xml:space="preserve"> TOC \o "1-3" \h \z \u </w:instrText>
      </w:r>
      <w:r w:rsidRPr="00AD4F9C">
        <w:rPr>
          <w:rStyle w:val="Subtielebenadrukking"/>
          <w:rFonts w:ascii="Verdana" w:hAnsi="Verdana"/>
          <w:b w:val="0"/>
          <w:sz w:val="22"/>
          <w:szCs w:val="22"/>
        </w:rPr>
        <w:fldChar w:fldCharType="separate"/>
      </w:r>
      <w:hyperlink w:anchor="_Toc21962829" w:history="1">
        <w:r w:rsidR="00F01C86" w:rsidRPr="00EA0F61">
          <w:rPr>
            <w:rStyle w:val="Hyperlink"/>
            <w:rFonts w:ascii="Verdana" w:hAnsi="Verdana"/>
            <w:noProof/>
          </w:rPr>
          <w:t>Inhoudsopgave</w:t>
        </w:r>
        <w:r w:rsidR="00F01C86">
          <w:rPr>
            <w:noProof/>
            <w:webHidden/>
          </w:rPr>
          <w:tab/>
        </w:r>
        <w:r w:rsidR="00F01C86">
          <w:rPr>
            <w:noProof/>
            <w:webHidden/>
          </w:rPr>
          <w:fldChar w:fldCharType="begin"/>
        </w:r>
        <w:r w:rsidR="00F01C86">
          <w:rPr>
            <w:noProof/>
            <w:webHidden/>
          </w:rPr>
          <w:instrText xml:space="preserve"> PAGEREF _Toc21962829 \h </w:instrText>
        </w:r>
        <w:r w:rsidR="00F01C86">
          <w:rPr>
            <w:noProof/>
            <w:webHidden/>
          </w:rPr>
        </w:r>
        <w:r w:rsidR="00F01C86">
          <w:rPr>
            <w:noProof/>
            <w:webHidden/>
          </w:rPr>
          <w:fldChar w:fldCharType="separate"/>
        </w:r>
        <w:r w:rsidR="00F01C86">
          <w:rPr>
            <w:noProof/>
            <w:webHidden/>
          </w:rPr>
          <w:t>2</w:t>
        </w:r>
        <w:r w:rsidR="00F01C86">
          <w:rPr>
            <w:noProof/>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30" w:history="1">
        <w:r w:rsidR="00F01C86" w:rsidRPr="00EA0F61">
          <w:rPr>
            <w:rStyle w:val="Hyperlink"/>
            <w:rFonts w:ascii="Verdana" w:hAnsi="Verdana"/>
            <w:noProof/>
          </w:rPr>
          <w:t>1</w:t>
        </w:r>
        <w:r w:rsidR="00F01C86">
          <w:rPr>
            <w:rFonts w:eastAsiaTheme="minorEastAsia"/>
            <w:b w:val="0"/>
            <w:bCs w:val="0"/>
            <w:caps w:val="0"/>
            <w:noProof/>
            <w:sz w:val="22"/>
            <w:szCs w:val="22"/>
            <w:lang w:eastAsia="nl-NL"/>
          </w:rPr>
          <w:tab/>
        </w:r>
        <w:r w:rsidR="00F01C86" w:rsidRPr="00EA0F61">
          <w:rPr>
            <w:rStyle w:val="Hyperlink"/>
            <w:rFonts w:ascii="Verdana" w:hAnsi="Verdana"/>
            <w:noProof/>
          </w:rPr>
          <w:t>| Inleiding en verantwoording</w:t>
        </w:r>
        <w:r w:rsidR="00F01C86">
          <w:rPr>
            <w:noProof/>
            <w:webHidden/>
          </w:rPr>
          <w:tab/>
        </w:r>
        <w:r w:rsidR="00F01C86">
          <w:rPr>
            <w:noProof/>
            <w:webHidden/>
          </w:rPr>
          <w:fldChar w:fldCharType="begin"/>
        </w:r>
        <w:r w:rsidR="00F01C86">
          <w:rPr>
            <w:noProof/>
            <w:webHidden/>
          </w:rPr>
          <w:instrText xml:space="preserve"> PAGEREF _Toc21962830 \h </w:instrText>
        </w:r>
        <w:r w:rsidR="00F01C86">
          <w:rPr>
            <w:noProof/>
            <w:webHidden/>
          </w:rPr>
        </w:r>
        <w:r w:rsidR="00F01C86">
          <w:rPr>
            <w:noProof/>
            <w:webHidden/>
          </w:rPr>
          <w:fldChar w:fldCharType="separate"/>
        </w:r>
        <w:r w:rsidR="00F01C86">
          <w:rPr>
            <w:noProof/>
            <w:webHidden/>
          </w:rPr>
          <w:t>4</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1" w:history="1">
        <w:r w:rsidR="00F01C86" w:rsidRPr="00EA0F61">
          <w:rPr>
            <w:rStyle w:val="Hyperlink"/>
            <w:rFonts w:ascii="Verdana" w:hAnsi="Verdana"/>
            <w:noProof/>
          </w:rPr>
          <w:t>1.1</w:t>
        </w:r>
        <w:r w:rsidR="00F01C86">
          <w:rPr>
            <w:rFonts w:eastAsiaTheme="minorEastAsia"/>
            <w:smallCaps w:val="0"/>
            <w:noProof/>
            <w:sz w:val="22"/>
            <w:szCs w:val="22"/>
            <w:lang w:eastAsia="nl-NL"/>
          </w:rPr>
          <w:tab/>
        </w:r>
        <w:r w:rsidR="00F01C86" w:rsidRPr="00EA0F61">
          <w:rPr>
            <w:rStyle w:val="Hyperlink"/>
            <w:rFonts w:ascii="Verdana" w:hAnsi="Verdana"/>
            <w:noProof/>
          </w:rPr>
          <w:t>Leeswijzer</w:t>
        </w:r>
        <w:r w:rsidR="00F01C86">
          <w:rPr>
            <w:noProof/>
            <w:webHidden/>
          </w:rPr>
          <w:tab/>
        </w:r>
        <w:r w:rsidR="00F01C86">
          <w:rPr>
            <w:noProof/>
            <w:webHidden/>
          </w:rPr>
          <w:fldChar w:fldCharType="begin"/>
        </w:r>
        <w:r w:rsidR="00F01C86">
          <w:rPr>
            <w:noProof/>
            <w:webHidden/>
          </w:rPr>
          <w:instrText xml:space="preserve"> PAGEREF _Toc21962831 \h </w:instrText>
        </w:r>
        <w:r w:rsidR="00F01C86">
          <w:rPr>
            <w:noProof/>
            <w:webHidden/>
          </w:rPr>
        </w:r>
        <w:r w:rsidR="00F01C86">
          <w:rPr>
            <w:noProof/>
            <w:webHidden/>
          </w:rPr>
          <w:fldChar w:fldCharType="separate"/>
        </w:r>
        <w:r w:rsidR="00F01C86">
          <w:rPr>
            <w:noProof/>
            <w:webHidden/>
          </w:rPr>
          <w:t>5</w:t>
        </w:r>
        <w:r w:rsidR="00F01C86">
          <w:rPr>
            <w:noProof/>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32" w:history="1">
        <w:r w:rsidR="00F01C86" w:rsidRPr="00EA0F61">
          <w:rPr>
            <w:rStyle w:val="Hyperlink"/>
            <w:rFonts w:ascii="Verdana" w:hAnsi="Verdana"/>
            <w:noProof/>
          </w:rPr>
          <w:t>2</w:t>
        </w:r>
        <w:r w:rsidR="00F01C86">
          <w:rPr>
            <w:rFonts w:eastAsiaTheme="minorEastAsia"/>
            <w:b w:val="0"/>
            <w:bCs w:val="0"/>
            <w:caps w:val="0"/>
            <w:noProof/>
            <w:sz w:val="22"/>
            <w:szCs w:val="22"/>
            <w:lang w:eastAsia="nl-NL"/>
          </w:rPr>
          <w:tab/>
        </w:r>
        <w:r w:rsidR="00F01C86" w:rsidRPr="00EA0F61">
          <w:rPr>
            <w:rStyle w:val="Hyperlink"/>
            <w:rFonts w:ascii="Verdana" w:hAnsi="Verdana"/>
            <w:noProof/>
          </w:rPr>
          <w:t>| Beschrijving van de organisatie</w:t>
        </w:r>
        <w:r w:rsidR="00F01C86">
          <w:rPr>
            <w:noProof/>
            <w:webHidden/>
          </w:rPr>
          <w:tab/>
        </w:r>
        <w:r w:rsidR="00F01C86">
          <w:rPr>
            <w:noProof/>
            <w:webHidden/>
          </w:rPr>
          <w:fldChar w:fldCharType="begin"/>
        </w:r>
        <w:r w:rsidR="00F01C86">
          <w:rPr>
            <w:noProof/>
            <w:webHidden/>
          </w:rPr>
          <w:instrText xml:space="preserve"> PAGEREF _Toc21962832 \h </w:instrText>
        </w:r>
        <w:r w:rsidR="00F01C86">
          <w:rPr>
            <w:noProof/>
            <w:webHidden/>
          </w:rPr>
        </w:r>
        <w:r w:rsidR="00F01C86">
          <w:rPr>
            <w:noProof/>
            <w:webHidden/>
          </w:rPr>
          <w:fldChar w:fldCharType="separate"/>
        </w:r>
        <w:r w:rsidR="00F01C86">
          <w:rPr>
            <w:noProof/>
            <w:webHidden/>
          </w:rPr>
          <w:t>6</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3" w:history="1">
        <w:r w:rsidR="00F01C86" w:rsidRPr="00EA0F61">
          <w:rPr>
            <w:rStyle w:val="Hyperlink"/>
            <w:rFonts w:ascii="Verdana" w:hAnsi="Verdana"/>
            <w:noProof/>
          </w:rPr>
          <w:t>2.1</w:t>
        </w:r>
        <w:r w:rsidR="00F01C86">
          <w:rPr>
            <w:rFonts w:eastAsiaTheme="minorEastAsia"/>
            <w:smallCaps w:val="0"/>
            <w:noProof/>
            <w:sz w:val="22"/>
            <w:szCs w:val="22"/>
            <w:lang w:eastAsia="nl-NL"/>
          </w:rPr>
          <w:tab/>
        </w:r>
        <w:r w:rsidR="00F01C86" w:rsidRPr="00EA0F61">
          <w:rPr>
            <w:rStyle w:val="Hyperlink"/>
            <w:rFonts w:ascii="Verdana" w:hAnsi="Verdana"/>
            <w:noProof/>
          </w:rPr>
          <w:t>Statement bedrijfsgrootte</w:t>
        </w:r>
        <w:r w:rsidR="00F01C86">
          <w:rPr>
            <w:noProof/>
            <w:webHidden/>
          </w:rPr>
          <w:tab/>
        </w:r>
        <w:r w:rsidR="00F01C86">
          <w:rPr>
            <w:noProof/>
            <w:webHidden/>
          </w:rPr>
          <w:fldChar w:fldCharType="begin"/>
        </w:r>
        <w:r w:rsidR="00F01C86">
          <w:rPr>
            <w:noProof/>
            <w:webHidden/>
          </w:rPr>
          <w:instrText xml:space="preserve"> PAGEREF _Toc21962833 \h </w:instrText>
        </w:r>
        <w:r w:rsidR="00F01C86">
          <w:rPr>
            <w:noProof/>
            <w:webHidden/>
          </w:rPr>
        </w:r>
        <w:r w:rsidR="00F01C86">
          <w:rPr>
            <w:noProof/>
            <w:webHidden/>
          </w:rPr>
          <w:fldChar w:fldCharType="separate"/>
        </w:r>
        <w:r w:rsidR="00F01C86">
          <w:rPr>
            <w:noProof/>
            <w:webHidden/>
          </w:rPr>
          <w:t>6</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4" w:history="1">
        <w:r w:rsidR="00F01C86" w:rsidRPr="00EA0F61">
          <w:rPr>
            <w:rStyle w:val="Hyperlink"/>
            <w:rFonts w:ascii="Verdana" w:hAnsi="Verdana"/>
            <w:noProof/>
          </w:rPr>
          <w:t>2.2</w:t>
        </w:r>
        <w:r w:rsidR="00F01C86">
          <w:rPr>
            <w:rFonts w:eastAsiaTheme="minorEastAsia"/>
            <w:smallCaps w:val="0"/>
            <w:noProof/>
            <w:sz w:val="22"/>
            <w:szCs w:val="22"/>
            <w:lang w:eastAsia="nl-NL"/>
          </w:rPr>
          <w:tab/>
        </w:r>
        <w:r w:rsidR="00F01C86" w:rsidRPr="00EA0F61">
          <w:rPr>
            <w:rStyle w:val="Hyperlink"/>
            <w:rFonts w:ascii="Verdana" w:hAnsi="Verdana"/>
            <w:noProof/>
          </w:rPr>
          <w:t>Project met gunningvoordeel</w:t>
        </w:r>
        <w:r w:rsidR="00F01C86">
          <w:rPr>
            <w:noProof/>
            <w:webHidden/>
          </w:rPr>
          <w:tab/>
        </w:r>
        <w:r w:rsidR="00F01C86">
          <w:rPr>
            <w:noProof/>
            <w:webHidden/>
          </w:rPr>
          <w:fldChar w:fldCharType="begin"/>
        </w:r>
        <w:r w:rsidR="00F01C86">
          <w:rPr>
            <w:noProof/>
            <w:webHidden/>
          </w:rPr>
          <w:instrText xml:space="preserve"> PAGEREF _Toc21962834 \h </w:instrText>
        </w:r>
        <w:r w:rsidR="00F01C86">
          <w:rPr>
            <w:noProof/>
            <w:webHidden/>
          </w:rPr>
        </w:r>
        <w:r w:rsidR="00F01C86">
          <w:rPr>
            <w:noProof/>
            <w:webHidden/>
          </w:rPr>
          <w:fldChar w:fldCharType="separate"/>
        </w:r>
        <w:r w:rsidR="00F01C86">
          <w:rPr>
            <w:noProof/>
            <w:webHidden/>
          </w:rPr>
          <w:t>7</w:t>
        </w:r>
        <w:r w:rsidR="00F01C86">
          <w:rPr>
            <w:noProof/>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35" w:history="1">
        <w:r w:rsidR="00F01C86" w:rsidRPr="00EA0F61">
          <w:rPr>
            <w:rStyle w:val="Hyperlink"/>
            <w:rFonts w:ascii="Verdana" w:hAnsi="Verdana"/>
            <w:noProof/>
          </w:rPr>
          <w:t>3</w:t>
        </w:r>
        <w:r w:rsidR="00F01C86">
          <w:rPr>
            <w:rFonts w:eastAsiaTheme="minorEastAsia"/>
            <w:b w:val="0"/>
            <w:bCs w:val="0"/>
            <w:caps w:val="0"/>
            <w:noProof/>
            <w:sz w:val="22"/>
            <w:szCs w:val="22"/>
            <w:lang w:eastAsia="nl-NL"/>
          </w:rPr>
          <w:tab/>
        </w:r>
        <w:r w:rsidR="00F01C86" w:rsidRPr="00EA0F61">
          <w:rPr>
            <w:rStyle w:val="Hyperlink"/>
            <w:rFonts w:ascii="Verdana" w:hAnsi="Verdana"/>
            <w:noProof/>
          </w:rPr>
          <w:t>| Emissie-inventaris rapport</w:t>
        </w:r>
        <w:r w:rsidR="00F01C86">
          <w:rPr>
            <w:noProof/>
            <w:webHidden/>
          </w:rPr>
          <w:tab/>
        </w:r>
        <w:r w:rsidR="00F01C86">
          <w:rPr>
            <w:noProof/>
            <w:webHidden/>
          </w:rPr>
          <w:fldChar w:fldCharType="begin"/>
        </w:r>
        <w:r w:rsidR="00F01C86">
          <w:rPr>
            <w:noProof/>
            <w:webHidden/>
          </w:rPr>
          <w:instrText xml:space="preserve"> PAGEREF _Toc21962835 \h </w:instrText>
        </w:r>
        <w:r w:rsidR="00F01C86">
          <w:rPr>
            <w:noProof/>
            <w:webHidden/>
          </w:rPr>
        </w:r>
        <w:r w:rsidR="00F01C86">
          <w:rPr>
            <w:noProof/>
            <w:webHidden/>
          </w:rPr>
          <w:fldChar w:fldCharType="separate"/>
        </w:r>
        <w:r w:rsidR="00F01C86">
          <w:rPr>
            <w:noProof/>
            <w:webHidden/>
          </w:rPr>
          <w:t>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6" w:history="1">
        <w:r w:rsidR="00F01C86" w:rsidRPr="00EA0F61">
          <w:rPr>
            <w:rStyle w:val="Hyperlink"/>
            <w:rFonts w:ascii="Verdana" w:hAnsi="Verdana"/>
            <w:noProof/>
          </w:rPr>
          <w:t>3.1</w:t>
        </w:r>
        <w:r w:rsidR="00F01C86">
          <w:rPr>
            <w:rFonts w:eastAsiaTheme="minorEastAsia"/>
            <w:smallCaps w:val="0"/>
            <w:noProof/>
            <w:sz w:val="22"/>
            <w:szCs w:val="22"/>
            <w:lang w:eastAsia="nl-NL"/>
          </w:rPr>
          <w:tab/>
        </w:r>
        <w:r w:rsidR="00F01C86" w:rsidRPr="00EA0F61">
          <w:rPr>
            <w:rStyle w:val="Hyperlink"/>
            <w:rFonts w:ascii="Verdana" w:hAnsi="Verdana"/>
            <w:noProof/>
          </w:rPr>
          <w:t>Verantwoordelijke</w:t>
        </w:r>
        <w:r w:rsidR="00F01C86">
          <w:rPr>
            <w:noProof/>
            <w:webHidden/>
          </w:rPr>
          <w:tab/>
        </w:r>
        <w:r w:rsidR="00F01C86">
          <w:rPr>
            <w:noProof/>
            <w:webHidden/>
          </w:rPr>
          <w:fldChar w:fldCharType="begin"/>
        </w:r>
        <w:r w:rsidR="00F01C86">
          <w:rPr>
            <w:noProof/>
            <w:webHidden/>
          </w:rPr>
          <w:instrText xml:space="preserve"> PAGEREF _Toc21962836 \h </w:instrText>
        </w:r>
        <w:r w:rsidR="00F01C86">
          <w:rPr>
            <w:noProof/>
            <w:webHidden/>
          </w:rPr>
        </w:r>
        <w:r w:rsidR="00F01C86">
          <w:rPr>
            <w:noProof/>
            <w:webHidden/>
          </w:rPr>
          <w:fldChar w:fldCharType="separate"/>
        </w:r>
        <w:r w:rsidR="00F01C86">
          <w:rPr>
            <w:noProof/>
            <w:webHidden/>
          </w:rPr>
          <w:t>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7" w:history="1">
        <w:r w:rsidR="00F01C86" w:rsidRPr="00EA0F61">
          <w:rPr>
            <w:rStyle w:val="Hyperlink"/>
            <w:rFonts w:ascii="Verdana" w:hAnsi="Verdana"/>
            <w:noProof/>
          </w:rPr>
          <w:t>3.2</w:t>
        </w:r>
        <w:r w:rsidR="00F01C86">
          <w:rPr>
            <w:rFonts w:eastAsiaTheme="minorEastAsia"/>
            <w:smallCaps w:val="0"/>
            <w:noProof/>
            <w:sz w:val="22"/>
            <w:szCs w:val="22"/>
            <w:lang w:eastAsia="nl-NL"/>
          </w:rPr>
          <w:tab/>
        </w:r>
        <w:r w:rsidR="00F01C86" w:rsidRPr="00EA0F61">
          <w:rPr>
            <w:rStyle w:val="Hyperlink"/>
            <w:rFonts w:ascii="Verdana" w:hAnsi="Verdana"/>
            <w:noProof/>
          </w:rPr>
          <w:t>Basisjaar en rapportage</w:t>
        </w:r>
        <w:r w:rsidR="00F01C86">
          <w:rPr>
            <w:noProof/>
            <w:webHidden/>
          </w:rPr>
          <w:tab/>
        </w:r>
        <w:r w:rsidR="00F01C86">
          <w:rPr>
            <w:noProof/>
            <w:webHidden/>
          </w:rPr>
          <w:fldChar w:fldCharType="begin"/>
        </w:r>
        <w:r w:rsidR="00F01C86">
          <w:rPr>
            <w:noProof/>
            <w:webHidden/>
          </w:rPr>
          <w:instrText xml:space="preserve"> PAGEREF _Toc21962837 \h </w:instrText>
        </w:r>
        <w:r w:rsidR="00F01C86">
          <w:rPr>
            <w:noProof/>
            <w:webHidden/>
          </w:rPr>
        </w:r>
        <w:r w:rsidR="00F01C86">
          <w:rPr>
            <w:noProof/>
            <w:webHidden/>
          </w:rPr>
          <w:fldChar w:fldCharType="separate"/>
        </w:r>
        <w:r w:rsidR="00F01C86">
          <w:rPr>
            <w:noProof/>
            <w:webHidden/>
          </w:rPr>
          <w:t>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8" w:history="1">
        <w:r w:rsidR="00F01C86" w:rsidRPr="00EA0F61">
          <w:rPr>
            <w:rStyle w:val="Hyperlink"/>
            <w:rFonts w:ascii="Verdana" w:hAnsi="Verdana"/>
            <w:noProof/>
          </w:rPr>
          <w:t>3.3</w:t>
        </w:r>
        <w:r w:rsidR="00F01C86">
          <w:rPr>
            <w:rFonts w:eastAsiaTheme="minorEastAsia"/>
            <w:smallCaps w:val="0"/>
            <w:noProof/>
            <w:sz w:val="22"/>
            <w:szCs w:val="22"/>
            <w:lang w:eastAsia="nl-NL"/>
          </w:rPr>
          <w:tab/>
        </w:r>
        <w:r w:rsidR="00F01C86" w:rsidRPr="00EA0F61">
          <w:rPr>
            <w:rStyle w:val="Hyperlink"/>
            <w:rFonts w:ascii="Verdana" w:hAnsi="Verdana"/>
            <w:noProof/>
          </w:rPr>
          <w:t>Afbakening</w:t>
        </w:r>
        <w:r w:rsidR="00F01C86">
          <w:rPr>
            <w:noProof/>
            <w:webHidden/>
          </w:rPr>
          <w:tab/>
        </w:r>
        <w:r w:rsidR="00F01C86">
          <w:rPr>
            <w:noProof/>
            <w:webHidden/>
          </w:rPr>
          <w:fldChar w:fldCharType="begin"/>
        </w:r>
        <w:r w:rsidR="00F01C86">
          <w:rPr>
            <w:noProof/>
            <w:webHidden/>
          </w:rPr>
          <w:instrText xml:space="preserve"> PAGEREF _Toc21962838 \h </w:instrText>
        </w:r>
        <w:r w:rsidR="00F01C86">
          <w:rPr>
            <w:noProof/>
            <w:webHidden/>
          </w:rPr>
        </w:r>
        <w:r w:rsidR="00F01C86">
          <w:rPr>
            <w:noProof/>
            <w:webHidden/>
          </w:rPr>
          <w:fldChar w:fldCharType="separate"/>
        </w:r>
        <w:r w:rsidR="00F01C86">
          <w:rPr>
            <w:noProof/>
            <w:webHidden/>
          </w:rPr>
          <w:t>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39" w:history="1">
        <w:r w:rsidR="00F01C86" w:rsidRPr="00EA0F61">
          <w:rPr>
            <w:rStyle w:val="Hyperlink"/>
            <w:rFonts w:ascii="Verdana" w:hAnsi="Verdana"/>
            <w:noProof/>
          </w:rPr>
          <w:t>3.4</w:t>
        </w:r>
        <w:r w:rsidR="00F01C86">
          <w:rPr>
            <w:rFonts w:eastAsiaTheme="minorEastAsia"/>
            <w:smallCaps w:val="0"/>
            <w:noProof/>
            <w:sz w:val="22"/>
            <w:szCs w:val="22"/>
            <w:lang w:eastAsia="nl-NL"/>
          </w:rPr>
          <w:tab/>
        </w:r>
        <w:r w:rsidR="00F01C86" w:rsidRPr="00EA0F61">
          <w:rPr>
            <w:rStyle w:val="Hyperlink"/>
            <w:rFonts w:ascii="Verdana" w:hAnsi="Verdana"/>
            <w:noProof/>
          </w:rPr>
          <w:t>Directe- en indirecte GHG-emissies</w:t>
        </w:r>
        <w:r w:rsidR="00F01C86">
          <w:rPr>
            <w:noProof/>
            <w:webHidden/>
          </w:rPr>
          <w:tab/>
        </w:r>
        <w:r w:rsidR="00F01C86">
          <w:rPr>
            <w:noProof/>
            <w:webHidden/>
          </w:rPr>
          <w:fldChar w:fldCharType="begin"/>
        </w:r>
        <w:r w:rsidR="00F01C86">
          <w:rPr>
            <w:noProof/>
            <w:webHidden/>
          </w:rPr>
          <w:instrText xml:space="preserve"> PAGEREF _Toc21962839 \h </w:instrText>
        </w:r>
        <w:r w:rsidR="00F01C86">
          <w:rPr>
            <w:noProof/>
            <w:webHidden/>
          </w:rPr>
        </w:r>
        <w:r w:rsidR="00F01C86">
          <w:rPr>
            <w:noProof/>
            <w:webHidden/>
          </w:rPr>
          <w:fldChar w:fldCharType="separate"/>
        </w:r>
        <w:r w:rsidR="00F01C86">
          <w:rPr>
            <w:noProof/>
            <w:webHidden/>
          </w:rPr>
          <w:t>8</w:t>
        </w:r>
        <w:r w:rsidR="00F01C86">
          <w:rPr>
            <w:noProof/>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0" w:history="1">
        <w:r w:rsidR="00F01C86" w:rsidRPr="00EA0F61">
          <w:rPr>
            <w:rStyle w:val="Hyperlink"/>
          </w:rPr>
          <w:t>3.4.1</w:t>
        </w:r>
        <w:r w:rsidR="00F01C86">
          <w:rPr>
            <w:rFonts w:asciiTheme="minorHAnsi" w:eastAsiaTheme="minorEastAsia" w:hAnsiTheme="minorHAnsi"/>
            <w:iCs w:val="0"/>
            <w:sz w:val="22"/>
            <w:szCs w:val="22"/>
            <w:lang w:eastAsia="nl-NL"/>
          </w:rPr>
          <w:tab/>
        </w:r>
        <w:r w:rsidR="00F01C86" w:rsidRPr="00EA0F61">
          <w:rPr>
            <w:rStyle w:val="Hyperlink"/>
          </w:rPr>
          <w:t>Berekende GHG-emissies</w:t>
        </w:r>
        <w:r w:rsidR="00F01C86">
          <w:rPr>
            <w:webHidden/>
          </w:rPr>
          <w:tab/>
        </w:r>
        <w:r w:rsidR="00F01C86">
          <w:rPr>
            <w:webHidden/>
          </w:rPr>
          <w:fldChar w:fldCharType="begin"/>
        </w:r>
        <w:r w:rsidR="00F01C86">
          <w:rPr>
            <w:webHidden/>
          </w:rPr>
          <w:instrText xml:space="preserve"> PAGEREF _Toc21962840 \h </w:instrText>
        </w:r>
        <w:r w:rsidR="00F01C86">
          <w:rPr>
            <w:webHidden/>
          </w:rPr>
        </w:r>
        <w:r w:rsidR="00F01C86">
          <w:rPr>
            <w:webHidden/>
          </w:rPr>
          <w:fldChar w:fldCharType="separate"/>
        </w:r>
        <w:r w:rsidR="00F01C86">
          <w:rPr>
            <w:webHidden/>
          </w:rPr>
          <w:t>8</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1" w:history="1">
        <w:r w:rsidR="00F01C86" w:rsidRPr="00EA0F61">
          <w:rPr>
            <w:rStyle w:val="Hyperlink"/>
          </w:rPr>
          <w:t>3.4.2</w:t>
        </w:r>
        <w:r w:rsidR="00F01C86">
          <w:rPr>
            <w:rFonts w:asciiTheme="minorHAnsi" w:eastAsiaTheme="minorEastAsia" w:hAnsiTheme="minorHAnsi"/>
            <w:iCs w:val="0"/>
            <w:sz w:val="22"/>
            <w:szCs w:val="22"/>
            <w:lang w:eastAsia="nl-NL"/>
          </w:rPr>
          <w:tab/>
        </w:r>
        <w:r w:rsidR="00F01C86" w:rsidRPr="00EA0F61">
          <w:rPr>
            <w:rStyle w:val="Hyperlink"/>
          </w:rPr>
          <w:t>Verbranding biomassa</w:t>
        </w:r>
        <w:r w:rsidR="00F01C86">
          <w:rPr>
            <w:webHidden/>
          </w:rPr>
          <w:tab/>
        </w:r>
        <w:r w:rsidR="00F01C86">
          <w:rPr>
            <w:webHidden/>
          </w:rPr>
          <w:fldChar w:fldCharType="begin"/>
        </w:r>
        <w:r w:rsidR="00F01C86">
          <w:rPr>
            <w:webHidden/>
          </w:rPr>
          <w:instrText xml:space="preserve"> PAGEREF _Toc21962841 \h </w:instrText>
        </w:r>
        <w:r w:rsidR="00F01C86">
          <w:rPr>
            <w:webHidden/>
          </w:rPr>
        </w:r>
        <w:r w:rsidR="00F01C86">
          <w:rPr>
            <w:webHidden/>
          </w:rPr>
          <w:fldChar w:fldCharType="separate"/>
        </w:r>
        <w:r w:rsidR="00F01C86">
          <w:rPr>
            <w:webHidden/>
          </w:rPr>
          <w:t>9</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2" w:history="1">
        <w:r w:rsidR="00F01C86" w:rsidRPr="00EA0F61">
          <w:rPr>
            <w:rStyle w:val="Hyperlink"/>
          </w:rPr>
          <w:t>3.4.3</w:t>
        </w:r>
        <w:r w:rsidR="00F01C86">
          <w:rPr>
            <w:rFonts w:asciiTheme="minorHAnsi" w:eastAsiaTheme="minorEastAsia" w:hAnsiTheme="minorHAnsi"/>
            <w:iCs w:val="0"/>
            <w:sz w:val="22"/>
            <w:szCs w:val="22"/>
            <w:lang w:eastAsia="nl-NL"/>
          </w:rPr>
          <w:tab/>
        </w:r>
        <w:r w:rsidR="00F01C86" w:rsidRPr="00EA0F61">
          <w:rPr>
            <w:rStyle w:val="Hyperlink"/>
          </w:rPr>
          <w:t>Uitzonderingen</w:t>
        </w:r>
        <w:r w:rsidR="00F01C86">
          <w:rPr>
            <w:webHidden/>
          </w:rPr>
          <w:tab/>
        </w:r>
        <w:r w:rsidR="00F01C86">
          <w:rPr>
            <w:webHidden/>
          </w:rPr>
          <w:fldChar w:fldCharType="begin"/>
        </w:r>
        <w:r w:rsidR="00F01C86">
          <w:rPr>
            <w:webHidden/>
          </w:rPr>
          <w:instrText xml:space="preserve"> PAGEREF _Toc21962842 \h </w:instrText>
        </w:r>
        <w:r w:rsidR="00F01C86">
          <w:rPr>
            <w:webHidden/>
          </w:rPr>
        </w:r>
        <w:r w:rsidR="00F01C86">
          <w:rPr>
            <w:webHidden/>
          </w:rPr>
          <w:fldChar w:fldCharType="separate"/>
        </w:r>
        <w:r w:rsidR="00F01C86">
          <w:rPr>
            <w:webHidden/>
          </w:rPr>
          <w:t>9</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3" w:history="1">
        <w:r w:rsidR="00F01C86" w:rsidRPr="00EA0F61">
          <w:rPr>
            <w:rStyle w:val="Hyperlink"/>
          </w:rPr>
          <w:t>3.4.4</w:t>
        </w:r>
        <w:r w:rsidR="00F01C86">
          <w:rPr>
            <w:rFonts w:asciiTheme="minorHAnsi" w:eastAsiaTheme="minorEastAsia" w:hAnsiTheme="minorHAnsi"/>
            <w:iCs w:val="0"/>
            <w:sz w:val="22"/>
            <w:szCs w:val="22"/>
            <w:lang w:eastAsia="nl-NL"/>
          </w:rPr>
          <w:tab/>
        </w:r>
        <w:r w:rsidR="00F01C86" w:rsidRPr="00EA0F61">
          <w:rPr>
            <w:rStyle w:val="Hyperlink"/>
          </w:rPr>
          <w:t>Invloedrijke personen</w:t>
        </w:r>
        <w:r w:rsidR="00F01C86">
          <w:rPr>
            <w:webHidden/>
          </w:rPr>
          <w:tab/>
        </w:r>
        <w:r w:rsidR="00F01C86">
          <w:rPr>
            <w:webHidden/>
          </w:rPr>
          <w:fldChar w:fldCharType="begin"/>
        </w:r>
        <w:r w:rsidR="00F01C86">
          <w:rPr>
            <w:webHidden/>
          </w:rPr>
          <w:instrText xml:space="preserve"> PAGEREF _Toc21962843 \h </w:instrText>
        </w:r>
        <w:r w:rsidR="00F01C86">
          <w:rPr>
            <w:webHidden/>
          </w:rPr>
        </w:r>
        <w:r w:rsidR="00F01C86">
          <w:rPr>
            <w:webHidden/>
          </w:rPr>
          <w:fldChar w:fldCharType="separate"/>
        </w:r>
        <w:r w:rsidR="00F01C86">
          <w:rPr>
            <w:webHidden/>
          </w:rPr>
          <w:t>9</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4" w:history="1">
        <w:r w:rsidR="00F01C86" w:rsidRPr="00EA0F61">
          <w:rPr>
            <w:rStyle w:val="Hyperlink"/>
          </w:rPr>
          <w:t>3.4.5</w:t>
        </w:r>
        <w:r w:rsidR="00F01C86">
          <w:rPr>
            <w:rFonts w:asciiTheme="minorHAnsi" w:eastAsiaTheme="minorEastAsia" w:hAnsiTheme="minorHAnsi"/>
            <w:iCs w:val="0"/>
            <w:sz w:val="22"/>
            <w:szCs w:val="22"/>
            <w:lang w:eastAsia="nl-NL"/>
          </w:rPr>
          <w:tab/>
        </w:r>
        <w:r w:rsidR="00F01C86" w:rsidRPr="00EA0F61">
          <w:rPr>
            <w:rStyle w:val="Hyperlink"/>
          </w:rPr>
          <w:t>Toekomst</w:t>
        </w:r>
        <w:r w:rsidR="00F01C86">
          <w:rPr>
            <w:webHidden/>
          </w:rPr>
          <w:tab/>
        </w:r>
        <w:r w:rsidR="00F01C86">
          <w:rPr>
            <w:webHidden/>
          </w:rPr>
          <w:fldChar w:fldCharType="begin"/>
        </w:r>
        <w:r w:rsidR="00F01C86">
          <w:rPr>
            <w:webHidden/>
          </w:rPr>
          <w:instrText xml:space="preserve"> PAGEREF _Toc21962844 \h </w:instrText>
        </w:r>
        <w:r w:rsidR="00F01C86">
          <w:rPr>
            <w:webHidden/>
          </w:rPr>
        </w:r>
        <w:r w:rsidR="00F01C86">
          <w:rPr>
            <w:webHidden/>
          </w:rPr>
          <w:fldChar w:fldCharType="separate"/>
        </w:r>
        <w:r w:rsidR="00F01C86">
          <w:rPr>
            <w:webHidden/>
          </w:rPr>
          <w:t>9</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45" w:history="1">
        <w:r w:rsidR="00F01C86" w:rsidRPr="00EA0F61">
          <w:rPr>
            <w:rStyle w:val="Hyperlink"/>
          </w:rPr>
          <w:t>3.4.6</w:t>
        </w:r>
        <w:r w:rsidR="00F01C86">
          <w:rPr>
            <w:rFonts w:asciiTheme="minorHAnsi" w:eastAsiaTheme="minorEastAsia" w:hAnsiTheme="minorHAnsi"/>
            <w:iCs w:val="0"/>
            <w:sz w:val="22"/>
            <w:szCs w:val="22"/>
            <w:lang w:eastAsia="nl-NL"/>
          </w:rPr>
          <w:tab/>
        </w:r>
        <w:r w:rsidR="00F01C86" w:rsidRPr="00EA0F61">
          <w:rPr>
            <w:rStyle w:val="Hyperlink"/>
          </w:rPr>
          <w:t>Significante veranderingen</w:t>
        </w:r>
        <w:r w:rsidR="00F01C86">
          <w:rPr>
            <w:webHidden/>
          </w:rPr>
          <w:tab/>
        </w:r>
        <w:r w:rsidR="00F01C86">
          <w:rPr>
            <w:webHidden/>
          </w:rPr>
          <w:fldChar w:fldCharType="begin"/>
        </w:r>
        <w:r w:rsidR="00F01C86">
          <w:rPr>
            <w:webHidden/>
          </w:rPr>
          <w:instrText xml:space="preserve"> PAGEREF _Toc21962845 \h </w:instrText>
        </w:r>
        <w:r w:rsidR="00F01C86">
          <w:rPr>
            <w:webHidden/>
          </w:rPr>
        </w:r>
        <w:r w:rsidR="00F01C86">
          <w:rPr>
            <w:webHidden/>
          </w:rPr>
          <w:fldChar w:fldCharType="separate"/>
        </w:r>
        <w:r w:rsidR="00F01C86">
          <w:rPr>
            <w:webHidden/>
          </w:rPr>
          <w:t>9</w:t>
        </w:r>
        <w:r w:rsidR="00F01C86">
          <w:rPr>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46" w:history="1">
        <w:r w:rsidR="00F01C86" w:rsidRPr="00EA0F61">
          <w:rPr>
            <w:rStyle w:val="Hyperlink"/>
            <w:rFonts w:ascii="Verdana" w:hAnsi="Verdana"/>
            <w:noProof/>
          </w:rPr>
          <w:t>3.5</w:t>
        </w:r>
        <w:r w:rsidR="00F01C86">
          <w:rPr>
            <w:rFonts w:eastAsiaTheme="minorEastAsia"/>
            <w:smallCaps w:val="0"/>
            <w:noProof/>
            <w:sz w:val="22"/>
            <w:szCs w:val="22"/>
            <w:lang w:eastAsia="nl-NL"/>
          </w:rPr>
          <w:tab/>
        </w:r>
        <w:r w:rsidR="00F01C86" w:rsidRPr="00EA0F61">
          <w:rPr>
            <w:rStyle w:val="Hyperlink"/>
            <w:rFonts w:ascii="Verdana" w:hAnsi="Verdana"/>
            <w:noProof/>
          </w:rPr>
          <w:t>Kwantificeringsmethoden</w:t>
        </w:r>
        <w:r w:rsidR="00F01C86">
          <w:rPr>
            <w:noProof/>
            <w:webHidden/>
          </w:rPr>
          <w:tab/>
        </w:r>
        <w:r w:rsidR="00F01C86">
          <w:rPr>
            <w:noProof/>
            <w:webHidden/>
          </w:rPr>
          <w:fldChar w:fldCharType="begin"/>
        </w:r>
        <w:r w:rsidR="00F01C86">
          <w:rPr>
            <w:noProof/>
            <w:webHidden/>
          </w:rPr>
          <w:instrText xml:space="preserve"> PAGEREF _Toc21962846 \h </w:instrText>
        </w:r>
        <w:r w:rsidR="00F01C86">
          <w:rPr>
            <w:noProof/>
            <w:webHidden/>
          </w:rPr>
        </w:r>
        <w:r w:rsidR="00F01C86">
          <w:rPr>
            <w:noProof/>
            <w:webHidden/>
          </w:rPr>
          <w:fldChar w:fldCharType="separate"/>
        </w:r>
        <w:r w:rsidR="00F01C86">
          <w:rPr>
            <w:noProof/>
            <w:webHidden/>
          </w:rPr>
          <w:t>9</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47" w:history="1">
        <w:r w:rsidR="00F01C86" w:rsidRPr="00EA0F61">
          <w:rPr>
            <w:rStyle w:val="Hyperlink"/>
            <w:rFonts w:ascii="Verdana" w:hAnsi="Verdana"/>
            <w:noProof/>
          </w:rPr>
          <w:t>3.6</w:t>
        </w:r>
        <w:r w:rsidR="00F01C86">
          <w:rPr>
            <w:rFonts w:eastAsiaTheme="minorEastAsia"/>
            <w:smallCaps w:val="0"/>
            <w:noProof/>
            <w:sz w:val="22"/>
            <w:szCs w:val="22"/>
            <w:lang w:eastAsia="nl-NL"/>
          </w:rPr>
          <w:tab/>
        </w:r>
        <w:r w:rsidR="00F01C86" w:rsidRPr="00EA0F61">
          <w:rPr>
            <w:rStyle w:val="Hyperlink"/>
            <w:rFonts w:ascii="Verdana" w:hAnsi="Verdana"/>
            <w:noProof/>
          </w:rPr>
          <w:t>Emissiefactoren</w:t>
        </w:r>
        <w:r w:rsidR="00F01C86">
          <w:rPr>
            <w:noProof/>
            <w:webHidden/>
          </w:rPr>
          <w:tab/>
        </w:r>
        <w:r w:rsidR="00F01C86">
          <w:rPr>
            <w:noProof/>
            <w:webHidden/>
          </w:rPr>
          <w:fldChar w:fldCharType="begin"/>
        </w:r>
        <w:r w:rsidR="00F01C86">
          <w:rPr>
            <w:noProof/>
            <w:webHidden/>
          </w:rPr>
          <w:instrText xml:space="preserve"> PAGEREF _Toc21962847 \h </w:instrText>
        </w:r>
        <w:r w:rsidR="00F01C86">
          <w:rPr>
            <w:noProof/>
            <w:webHidden/>
          </w:rPr>
        </w:r>
        <w:r w:rsidR="00F01C86">
          <w:rPr>
            <w:noProof/>
            <w:webHidden/>
          </w:rPr>
          <w:fldChar w:fldCharType="separate"/>
        </w:r>
        <w:r w:rsidR="00F01C86">
          <w:rPr>
            <w:noProof/>
            <w:webHidden/>
          </w:rPr>
          <w:t>10</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48" w:history="1">
        <w:r w:rsidR="00F01C86" w:rsidRPr="00EA0F61">
          <w:rPr>
            <w:rStyle w:val="Hyperlink"/>
            <w:rFonts w:ascii="Verdana" w:hAnsi="Verdana"/>
            <w:noProof/>
          </w:rPr>
          <w:t>3.7</w:t>
        </w:r>
        <w:r w:rsidR="00F01C86">
          <w:rPr>
            <w:rFonts w:eastAsiaTheme="minorEastAsia"/>
            <w:smallCaps w:val="0"/>
            <w:noProof/>
            <w:sz w:val="22"/>
            <w:szCs w:val="22"/>
            <w:lang w:eastAsia="nl-NL"/>
          </w:rPr>
          <w:tab/>
        </w:r>
        <w:r w:rsidR="00F01C86" w:rsidRPr="00EA0F61">
          <w:rPr>
            <w:rStyle w:val="Hyperlink"/>
            <w:rFonts w:ascii="Verdana" w:hAnsi="Verdana"/>
            <w:noProof/>
          </w:rPr>
          <w:t>Onzekerheden</w:t>
        </w:r>
        <w:r w:rsidR="00F01C86">
          <w:rPr>
            <w:noProof/>
            <w:webHidden/>
          </w:rPr>
          <w:tab/>
        </w:r>
        <w:r w:rsidR="00F01C86">
          <w:rPr>
            <w:noProof/>
            <w:webHidden/>
          </w:rPr>
          <w:fldChar w:fldCharType="begin"/>
        </w:r>
        <w:r w:rsidR="00F01C86">
          <w:rPr>
            <w:noProof/>
            <w:webHidden/>
          </w:rPr>
          <w:instrText xml:space="preserve"> PAGEREF _Toc21962848 \h </w:instrText>
        </w:r>
        <w:r w:rsidR="00F01C86">
          <w:rPr>
            <w:noProof/>
            <w:webHidden/>
          </w:rPr>
        </w:r>
        <w:r w:rsidR="00F01C86">
          <w:rPr>
            <w:noProof/>
            <w:webHidden/>
          </w:rPr>
          <w:fldChar w:fldCharType="separate"/>
        </w:r>
        <w:r w:rsidR="00F01C86">
          <w:rPr>
            <w:noProof/>
            <w:webHidden/>
          </w:rPr>
          <w:t>10</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49" w:history="1">
        <w:r w:rsidR="00F01C86" w:rsidRPr="00EA0F61">
          <w:rPr>
            <w:rStyle w:val="Hyperlink"/>
            <w:rFonts w:ascii="Verdana" w:hAnsi="Verdana"/>
            <w:noProof/>
          </w:rPr>
          <w:t>3.8</w:t>
        </w:r>
        <w:r w:rsidR="00F01C86">
          <w:rPr>
            <w:rFonts w:eastAsiaTheme="minorEastAsia"/>
            <w:smallCaps w:val="0"/>
            <w:noProof/>
            <w:sz w:val="22"/>
            <w:szCs w:val="22"/>
            <w:lang w:eastAsia="nl-NL"/>
          </w:rPr>
          <w:tab/>
        </w:r>
        <w:r w:rsidR="00F01C86" w:rsidRPr="00EA0F61">
          <w:rPr>
            <w:rStyle w:val="Hyperlink"/>
            <w:rFonts w:ascii="Verdana" w:hAnsi="Verdana"/>
            <w:noProof/>
          </w:rPr>
          <w:t>Uitsluitingen</w:t>
        </w:r>
        <w:r w:rsidR="00F01C86">
          <w:rPr>
            <w:noProof/>
            <w:webHidden/>
          </w:rPr>
          <w:tab/>
        </w:r>
        <w:r w:rsidR="00F01C86">
          <w:rPr>
            <w:noProof/>
            <w:webHidden/>
          </w:rPr>
          <w:fldChar w:fldCharType="begin"/>
        </w:r>
        <w:r w:rsidR="00F01C86">
          <w:rPr>
            <w:noProof/>
            <w:webHidden/>
          </w:rPr>
          <w:instrText xml:space="preserve"> PAGEREF _Toc21962849 \h </w:instrText>
        </w:r>
        <w:r w:rsidR="00F01C86">
          <w:rPr>
            <w:noProof/>
            <w:webHidden/>
          </w:rPr>
        </w:r>
        <w:r w:rsidR="00F01C86">
          <w:rPr>
            <w:noProof/>
            <w:webHidden/>
          </w:rPr>
          <w:fldChar w:fldCharType="separate"/>
        </w:r>
        <w:r w:rsidR="00F01C86">
          <w:rPr>
            <w:noProof/>
            <w:webHidden/>
          </w:rPr>
          <w:t>10</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0" w:history="1">
        <w:r w:rsidR="00F01C86" w:rsidRPr="00EA0F61">
          <w:rPr>
            <w:rStyle w:val="Hyperlink"/>
            <w:rFonts w:ascii="Verdana" w:hAnsi="Verdana"/>
            <w:noProof/>
          </w:rPr>
          <w:t>3.9</w:t>
        </w:r>
        <w:r w:rsidR="00F01C86">
          <w:rPr>
            <w:rFonts w:eastAsiaTheme="minorEastAsia"/>
            <w:smallCaps w:val="0"/>
            <w:noProof/>
            <w:sz w:val="22"/>
            <w:szCs w:val="22"/>
            <w:lang w:eastAsia="nl-NL"/>
          </w:rPr>
          <w:tab/>
        </w:r>
        <w:r w:rsidR="00F01C86" w:rsidRPr="00EA0F61">
          <w:rPr>
            <w:rStyle w:val="Hyperlink"/>
            <w:rFonts w:ascii="Verdana" w:hAnsi="Verdana"/>
            <w:noProof/>
          </w:rPr>
          <w:t>Verificatie</w:t>
        </w:r>
        <w:r w:rsidR="00F01C86">
          <w:rPr>
            <w:noProof/>
            <w:webHidden/>
          </w:rPr>
          <w:tab/>
        </w:r>
        <w:r w:rsidR="00F01C86">
          <w:rPr>
            <w:noProof/>
            <w:webHidden/>
          </w:rPr>
          <w:fldChar w:fldCharType="begin"/>
        </w:r>
        <w:r w:rsidR="00F01C86">
          <w:rPr>
            <w:noProof/>
            <w:webHidden/>
          </w:rPr>
          <w:instrText xml:space="preserve"> PAGEREF _Toc21962850 \h </w:instrText>
        </w:r>
        <w:r w:rsidR="00F01C86">
          <w:rPr>
            <w:noProof/>
            <w:webHidden/>
          </w:rPr>
        </w:r>
        <w:r w:rsidR="00F01C86">
          <w:rPr>
            <w:noProof/>
            <w:webHidden/>
          </w:rPr>
          <w:fldChar w:fldCharType="separate"/>
        </w:r>
        <w:r w:rsidR="00F01C86">
          <w:rPr>
            <w:noProof/>
            <w:webHidden/>
          </w:rPr>
          <w:t>10</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1" w:history="1">
        <w:r w:rsidR="00F01C86" w:rsidRPr="00EA0F61">
          <w:rPr>
            <w:rStyle w:val="Hyperlink"/>
            <w:rFonts w:ascii="Verdana" w:hAnsi="Verdana"/>
            <w:noProof/>
          </w:rPr>
          <w:t>3.10</w:t>
        </w:r>
        <w:r w:rsidR="00F01C86">
          <w:rPr>
            <w:rFonts w:eastAsiaTheme="minorEastAsia"/>
            <w:smallCaps w:val="0"/>
            <w:noProof/>
            <w:sz w:val="22"/>
            <w:szCs w:val="22"/>
            <w:lang w:eastAsia="nl-NL"/>
          </w:rPr>
          <w:tab/>
        </w:r>
        <w:r w:rsidR="00F01C86" w:rsidRPr="00EA0F61">
          <w:rPr>
            <w:rStyle w:val="Hyperlink"/>
            <w:rFonts w:ascii="Verdana" w:hAnsi="Verdana"/>
            <w:noProof/>
          </w:rPr>
          <w:t>Rapportage volgens ISO 14064-1</w:t>
        </w:r>
        <w:r w:rsidR="00F01C86">
          <w:rPr>
            <w:noProof/>
            <w:webHidden/>
          </w:rPr>
          <w:tab/>
        </w:r>
        <w:r w:rsidR="00F01C86">
          <w:rPr>
            <w:noProof/>
            <w:webHidden/>
          </w:rPr>
          <w:fldChar w:fldCharType="begin"/>
        </w:r>
        <w:r w:rsidR="00F01C86">
          <w:rPr>
            <w:noProof/>
            <w:webHidden/>
          </w:rPr>
          <w:instrText xml:space="preserve"> PAGEREF _Toc21962851 \h </w:instrText>
        </w:r>
        <w:r w:rsidR="00F01C86">
          <w:rPr>
            <w:noProof/>
            <w:webHidden/>
          </w:rPr>
        </w:r>
        <w:r w:rsidR="00F01C86">
          <w:rPr>
            <w:noProof/>
            <w:webHidden/>
          </w:rPr>
          <w:fldChar w:fldCharType="separate"/>
        </w:r>
        <w:r w:rsidR="00F01C86">
          <w:rPr>
            <w:noProof/>
            <w:webHidden/>
          </w:rPr>
          <w:t>11</w:t>
        </w:r>
        <w:r w:rsidR="00F01C86">
          <w:rPr>
            <w:noProof/>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52" w:history="1">
        <w:r w:rsidR="00F01C86" w:rsidRPr="00EA0F61">
          <w:rPr>
            <w:rStyle w:val="Hyperlink"/>
            <w:rFonts w:ascii="Verdana" w:hAnsi="Verdana"/>
            <w:noProof/>
          </w:rPr>
          <w:t>4</w:t>
        </w:r>
        <w:r w:rsidR="00F01C86">
          <w:rPr>
            <w:rFonts w:eastAsiaTheme="minorEastAsia"/>
            <w:b w:val="0"/>
            <w:bCs w:val="0"/>
            <w:caps w:val="0"/>
            <w:noProof/>
            <w:sz w:val="22"/>
            <w:szCs w:val="22"/>
            <w:lang w:eastAsia="nl-NL"/>
          </w:rPr>
          <w:tab/>
        </w:r>
        <w:r w:rsidR="00F01C86" w:rsidRPr="00EA0F61">
          <w:rPr>
            <w:rStyle w:val="Hyperlink"/>
            <w:rFonts w:ascii="Verdana" w:hAnsi="Verdana"/>
            <w:noProof/>
          </w:rPr>
          <w:t>| Energiemanagement actieprogramma</w:t>
        </w:r>
        <w:r w:rsidR="00F01C86">
          <w:rPr>
            <w:noProof/>
            <w:webHidden/>
          </w:rPr>
          <w:tab/>
        </w:r>
        <w:r w:rsidR="00F01C86">
          <w:rPr>
            <w:noProof/>
            <w:webHidden/>
          </w:rPr>
          <w:fldChar w:fldCharType="begin"/>
        </w:r>
        <w:r w:rsidR="00F01C86">
          <w:rPr>
            <w:noProof/>
            <w:webHidden/>
          </w:rPr>
          <w:instrText xml:space="preserve"> PAGEREF _Toc21962852 \h </w:instrText>
        </w:r>
        <w:r w:rsidR="00F01C86">
          <w:rPr>
            <w:noProof/>
            <w:webHidden/>
          </w:rPr>
        </w:r>
        <w:r w:rsidR="00F01C86">
          <w:rPr>
            <w:noProof/>
            <w:webHidden/>
          </w:rPr>
          <w:fldChar w:fldCharType="separate"/>
        </w:r>
        <w:r w:rsidR="00F01C86">
          <w:rPr>
            <w:noProof/>
            <w:webHidden/>
          </w:rPr>
          <w:t>12</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3" w:history="1">
        <w:r w:rsidR="00F01C86" w:rsidRPr="00EA0F61">
          <w:rPr>
            <w:rStyle w:val="Hyperlink"/>
            <w:rFonts w:ascii="Verdana" w:hAnsi="Verdana"/>
            <w:noProof/>
          </w:rPr>
          <w:t>4.1</w:t>
        </w:r>
        <w:r w:rsidR="00F01C86">
          <w:rPr>
            <w:rFonts w:eastAsiaTheme="minorEastAsia"/>
            <w:smallCaps w:val="0"/>
            <w:noProof/>
            <w:sz w:val="22"/>
            <w:szCs w:val="22"/>
            <w:lang w:eastAsia="nl-NL"/>
          </w:rPr>
          <w:tab/>
        </w:r>
        <w:r w:rsidR="00F01C86" w:rsidRPr="00EA0F61">
          <w:rPr>
            <w:rStyle w:val="Hyperlink"/>
            <w:rFonts w:ascii="Verdana" w:hAnsi="Verdana"/>
            <w:noProof/>
          </w:rPr>
          <w:t>Kwaliteitsmanagementplan</w:t>
        </w:r>
        <w:r w:rsidR="00F01C86">
          <w:rPr>
            <w:noProof/>
            <w:webHidden/>
          </w:rPr>
          <w:tab/>
        </w:r>
        <w:r w:rsidR="00F01C86">
          <w:rPr>
            <w:noProof/>
            <w:webHidden/>
          </w:rPr>
          <w:fldChar w:fldCharType="begin"/>
        </w:r>
        <w:r w:rsidR="00F01C86">
          <w:rPr>
            <w:noProof/>
            <w:webHidden/>
          </w:rPr>
          <w:instrText xml:space="preserve"> PAGEREF _Toc21962853 \h </w:instrText>
        </w:r>
        <w:r w:rsidR="00F01C86">
          <w:rPr>
            <w:noProof/>
            <w:webHidden/>
          </w:rPr>
        </w:r>
        <w:r w:rsidR="00F01C86">
          <w:rPr>
            <w:noProof/>
            <w:webHidden/>
          </w:rPr>
          <w:fldChar w:fldCharType="separate"/>
        </w:r>
        <w:r w:rsidR="00F01C86">
          <w:rPr>
            <w:noProof/>
            <w:webHidden/>
          </w:rPr>
          <w:t>12</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4" w:history="1">
        <w:r w:rsidR="00F01C86" w:rsidRPr="00EA0F61">
          <w:rPr>
            <w:rStyle w:val="Hyperlink"/>
            <w:rFonts w:ascii="Verdana" w:hAnsi="Verdana"/>
            <w:noProof/>
          </w:rPr>
          <w:t>4.2</w:t>
        </w:r>
        <w:r w:rsidR="00F01C86">
          <w:rPr>
            <w:rFonts w:eastAsiaTheme="minorEastAsia"/>
            <w:smallCaps w:val="0"/>
            <w:noProof/>
            <w:sz w:val="22"/>
            <w:szCs w:val="22"/>
            <w:lang w:eastAsia="nl-NL"/>
          </w:rPr>
          <w:tab/>
        </w:r>
        <w:r w:rsidR="00F01C86" w:rsidRPr="00EA0F61">
          <w:rPr>
            <w:rStyle w:val="Hyperlink"/>
            <w:rFonts w:ascii="Verdana" w:hAnsi="Verdana"/>
            <w:noProof/>
          </w:rPr>
          <w:t>Energiemanagementplan</w:t>
        </w:r>
        <w:r w:rsidR="00F01C86">
          <w:rPr>
            <w:noProof/>
            <w:webHidden/>
          </w:rPr>
          <w:tab/>
        </w:r>
        <w:r w:rsidR="00F01C86">
          <w:rPr>
            <w:noProof/>
            <w:webHidden/>
          </w:rPr>
          <w:fldChar w:fldCharType="begin"/>
        </w:r>
        <w:r w:rsidR="00F01C86">
          <w:rPr>
            <w:noProof/>
            <w:webHidden/>
          </w:rPr>
          <w:instrText xml:space="preserve"> PAGEREF _Toc21962854 \h </w:instrText>
        </w:r>
        <w:r w:rsidR="00F01C86">
          <w:rPr>
            <w:noProof/>
            <w:webHidden/>
          </w:rPr>
        </w:r>
        <w:r w:rsidR="00F01C86">
          <w:rPr>
            <w:noProof/>
            <w:webHidden/>
          </w:rPr>
          <w:fldChar w:fldCharType="separate"/>
        </w:r>
        <w:r w:rsidR="00F01C86">
          <w:rPr>
            <w:noProof/>
            <w:webHidden/>
          </w:rPr>
          <w:t>12</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5" w:history="1">
        <w:r w:rsidR="00F01C86" w:rsidRPr="00EA0F61">
          <w:rPr>
            <w:rStyle w:val="Hyperlink"/>
            <w:rFonts w:ascii="Verdana" w:hAnsi="Verdana"/>
            <w:noProof/>
          </w:rPr>
          <w:t>4.3</w:t>
        </w:r>
        <w:r w:rsidR="00F01C86">
          <w:rPr>
            <w:rFonts w:eastAsiaTheme="minorEastAsia"/>
            <w:smallCaps w:val="0"/>
            <w:noProof/>
            <w:sz w:val="22"/>
            <w:szCs w:val="22"/>
            <w:lang w:eastAsia="nl-NL"/>
          </w:rPr>
          <w:tab/>
        </w:r>
        <w:r w:rsidR="00F01C86" w:rsidRPr="00EA0F61">
          <w:rPr>
            <w:rStyle w:val="Hyperlink"/>
            <w:rFonts w:ascii="Verdana" w:hAnsi="Verdana"/>
            <w:noProof/>
          </w:rPr>
          <w:t>Energiebeleid</w:t>
        </w:r>
        <w:r w:rsidR="00F01C86">
          <w:rPr>
            <w:noProof/>
            <w:webHidden/>
          </w:rPr>
          <w:tab/>
        </w:r>
        <w:r w:rsidR="00F01C86">
          <w:rPr>
            <w:noProof/>
            <w:webHidden/>
          </w:rPr>
          <w:fldChar w:fldCharType="begin"/>
        </w:r>
        <w:r w:rsidR="00F01C86">
          <w:rPr>
            <w:noProof/>
            <w:webHidden/>
          </w:rPr>
          <w:instrText xml:space="preserve"> PAGEREF _Toc21962855 \h </w:instrText>
        </w:r>
        <w:r w:rsidR="00F01C86">
          <w:rPr>
            <w:noProof/>
            <w:webHidden/>
          </w:rPr>
        </w:r>
        <w:r w:rsidR="00F01C86">
          <w:rPr>
            <w:noProof/>
            <w:webHidden/>
          </w:rPr>
          <w:fldChar w:fldCharType="separate"/>
        </w:r>
        <w:r w:rsidR="00F01C86">
          <w:rPr>
            <w:noProof/>
            <w:webHidden/>
          </w:rPr>
          <w:t>12</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6" w:history="1">
        <w:r w:rsidR="00F01C86" w:rsidRPr="00EA0F61">
          <w:rPr>
            <w:rStyle w:val="Hyperlink"/>
            <w:rFonts w:ascii="Verdana" w:hAnsi="Verdana"/>
            <w:noProof/>
          </w:rPr>
          <w:t>4.4</w:t>
        </w:r>
        <w:r w:rsidR="00F01C86">
          <w:rPr>
            <w:rFonts w:eastAsiaTheme="minorEastAsia"/>
            <w:smallCaps w:val="0"/>
            <w:noProof/>
            <w:sz w:val="22"/>
            <w:szCs w:val="22"/>
            <w:lang w:eastAsia="nl-NL"/>
          </w:rPr>
          <w:tab/>
        </w:r>
        <w:r w:rsidR="00F01C86" w:rsidRPr="00EA0F61">
          <w:rPr>
            <w:rStyle w:val="Hyperlink"/>
            <w:rFonts w:ascii="Verdana" w:hAnsi="Verdana"/>
            <w:noProof/>
          </w:rPr>
          <w:t>Doelstellingen</w:t>
        </w:r>
        <w:r w:rsidR="00F01C86">
          <w:rPr>
            <w:noProof/>
            <w:webHidden/>
          </w:rPr>
          <w:tab/>
        </w:r>
        <w:r w:rsidR="00F01C86">
          <w:rPr>
            <w:noProof/>
            <w:webHidden/>
          </w:rPr>
          <w:fldChar w:fldCharType="begin"/>
        </w:r>
        <w:r w:rsidR="00F01C86">
          <w:rPr>
            <w:noProof/>
            <w:webHidden/>
          </w:rPr>
          <w:instrText xml:space="preserve"> PAGEREF _Toc21962856 \h </w:instrText>
        </w:r>
        <w:r w:rsidR="00F01C86">
          <w:rPr>
            <w:noProof/>
            <w:webHidden/>
          </w:rPr>
        </w:r>
        <w:r w:rsidR="00F01C86">
          <w:rPr>
            <w:noProof/>
            <w:webHidden/>
          </w:rPr>
          <w:fldChar w:fldCharType="separate"/>
        </w:r>
        <w:r w:rsidR="00F01C86">
          <w:rPr>
            <w:noProof/>
            <w:webHidden/>
          </w:rPr>
          <w:t>12</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57" w:history="1">
        <w:r w:rsidR="00F01C86" w:rsidRPr="00EA0F61">
          <w:rPr>
            <w:rStyle w:val="Hyperlink"/>
            <w:rFonts w:ascii="Verdana" w:hAnsi="Verdana"/>
            <w:noProof/>
          </w:rPr>
          <w:t>4.5</w:t>
        </w:r>
        <w:r w:rsidR="00F01C86">
          <w:rPr>
            <w:rFonts w:eastAsiaTheme="minorEastAsia"/>
            <w:smallCaps w:val="0"/>
            <w:noProof/>
            <w:sz w:val="22"/>
            <w:szCs w:val="22"/>
            <w:lang w:eastAsia="nl-NL"/>
          </w:rPr>
          <w:tab/>
        </w:r>
        <w:r w:rsidR="00F01C86" w:rsidRPr="00EA0F61">
          <w:rPr>
            <w:rStyle w:val="Hyperlink"/>
            <w:rFonts w:ascii="Verdana" w:hAnsi="Verdana"/>
            <w:noProof/>
          </w:rPr>
          <w:t>Uitvoering</w:t>
        </w:r>
        <w:r w:rsidR="00F01C86">
          <w:rPr>
            <w:noProof/>
            <w:webHidden/>
          </w:rPr>
          <w:tab/>
        </w:r>
        <w:r w:rsidR="00F01C86">
          <w:rPr>
            <w:noProof/>
            <w:webHidden/>
          </w:rPr>
          <w:fldChar w:fldCharType="begin"/>
        </w:r>
        <w:r w:rsidR="00F01C86">
          <w:rPr>
            <w:noProof/>
            <w:webHidden/>
          </w:rPr>
          <w:instrText xml:space="preserve"> PAGEREF _Toc21962857 \h </w:instrText>
        </w:r>
        <w:r w:rsidR="00F01C86">
          <w:rPr>
            <w:noProof/>
            <w:webHidden/>
          </w:rPr>
        </w:r>
        <w:r w:rsidR="00F01C86">
          <w:rPr>
            <w:noProof/>
            <w:webHidden/>
          </w:rPr>
          <w:fldChar w:fldCharType="separate"/>
        </w:r>
        <w:r w:rsidR="00F01C86">
          <w:rPr>
            <w:noProof/>
            <w:webHidden/>
          </w:rPr>
          <w:t>13</w:t>
        </w:r>
        <w:r w:rsidR="00F01C86">
          <w:rPr>
            <w:noProof/>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58" w:history="1">
        <w:r w:rsidR="00F01C86" w:rsidRPr="00EA0F61">
          <w:rPr>
            <w:rStyle w:val="Hyperlink"/>
          </w:rPr>
          <w:t>4.5.1</w:t>
        </w:r>
        <w:r w:rsidR="00F01C86">
          <w:rPr>
            <w:rFonts w:asciiTheme="minorHAnsi" w:eastAsiaTheme="minorEastAsia" w:hAnsiTheme="minorHAnsi"/>
            <w:iCs w:val="0"/>
            <w:sz w:val="22"/>
            <w:szCs w:val="22"/>
            <w:lang w:eastAsia="nl-NL"/>
          </w:rPr>
          <w:tab/>
        </w:r>
        <w:r w:rsidR="00F01C86" w:rsidRPr="00EA0F61">
          <w:rPr>
            <w:rStyle w:val="Hyperlink"/>
          </w:rPr>
          <w:t>Energieaspecten</w:t>
        </w:r>
        <w:r w:rsidR="00F01C86">
          <w:rPr>
            <w:webHidden/>
          </w:rPr>
          <w:tab/>
        </w:r>
        <w:r w:rsidR="00F01C86">
          <w:rPr>
            <w:webHidden/>
          </w:rPr>
          <w:fldChar w:fldCharType="begin"/>
        </w:r>
        <w:r w:rsidR="00F01C86">
          <w:rPr>
            <w:webHidden/>
          </w:rPr>
          <w:instrText xml:space="preserve"> PAGEREF _Toc21962858 \h </w:instrText>
        </w:r>
        <w:r w:rsidR="00F01C86">
          <w:rPr>
            <w:webHidden/>
          </w:rPr>
        </w:r>
        <w:r w:rsidR="00F01C86">
          <w:rPr>
            <w:webHidden/>
          </w:rPr>
          <w:fldChar w:fldCharType="separate"/>
        </w:r>
        <w:r w:rsidR="00F01C86">
          <w:rPr>
            <w:webHidden/>
          </w:rPr>
          <w:t>13</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59" w:history="1">
        <w:r w:rsidR="00F01C86" w:rsidRPr="00EA0F61">
          <w:rPr>
            <w:rStyle w:val="Hyperlink"/>
          </w:rPr>
          <w:t>4.5.2</w:t>
        </w:r>
        <w:r w:rsidR="00F01C86">
          <w:rPr>
            <w:rFonts w:asciiTheme="minorHAnsi" w:eastAsiaTheme="minorEastAsia" w:hAnsiTheme="minorHAnsi"/>
            <w:iCs w:val="0"/>
            <w:sz w:val="22"/>
            <w:szCs w:val="22"/>
            <w:lang w:eastAsia="nl-NL"/>
          </w:rPr>
          <w:tab/>
        </w:r>
        <w:r w:rsidR="00F01C86" w:rsidRPr="00EA0F61">
          <w:rPr>
            <w:rStyle w:val="Hyperlink"/>
          </w:rPr>
          <w:t>Referentiejaar</w:t>
        </w:r>
        <w:r w:rsidR="00F01C86">
          <w:rPr>
            <w:webHidden/>
          </w:rPr>
          <w:tab/>
        </w:r>
        <w:r w:rsidR="00F01C86">
          <w:rPr>
            <w:webHidden/>
          </w:rPr>
          <w:fldChar w:fldCharType="begin"/>
        </w:r>
        <w:r w:rsidR="00F01C86">
          <w:rPr>
            <w:webHidden/>
          </w:rPr>
          <w:instrText xml:space="preserve"> PAGEREF _Toc21962859 \h </w:instrText>
        </w:r>
        <w:r w:rsidR="00F01C86">
          <w:rPr>
            <w:webHidden/>
          </w:rPr>
        </w:r>
        <w:r w:rsidR="00F01C86">
          <w:rPr>
            <w:webHidden/>
          </w:rPr>
          <w:fldChar w:fldCharType="separate"/>
        </w:r>
        <w:r w:rsidR="00F01C86">
          <w:rPr>
            <w:webHidden/>
          </w:rPr>
          <w:t>13</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0" w:history="1">
        <w:r w:rsidR="00F01C86" w:rsidRPr="00EA0F61">
          <w:rPr>
            <w:rStyle w:val="Hyperlink"/>
          </w:rPr>
          <w:t>4.5.3</w:t>
        </w:r>
        <w:r w:rsidR="00F01C86">
          <w:rPr>
            <w:rFonts w:asciiTheme="minorHAnsi" w:eastAsiaTheme="minorEastAsia" w:hAnsiTheme="minorHAnsi"/>
            <w:iCs w:val="0"/>
            <w:sz w:val="22"/>
            <w:szCs w:val="22"/>
            <w:lang w:eastAsia="nl-NL"/>
          </w:rPr>
          <w:tab/>
        </w:r>
        <w:r w:rsidR="00F01C86" w:rsidRPr="00EA0F61">
          <w:rPr>
            <w:rStyle w:val="Hyperlink"/>
          </w:rPr>
          <w:t>Reductiedoelstellingen</w:t>
        </w:r>
        <w:r w:rsidR="00F01C86">
          <w:rPr>
            <w:webHidden/>
          </w:rPr>
          <w:tab/>
        </w:r>
        <w:r w:rsidR="00F01C86">
          <w:rPr>
            <w:webHidden/>
          </w:rPr>
          <w:fldChar w:fldCharType="begin"/>
        </w:r>
        <w:r w:rsidR="00F01C86">
          <w:rPr>
            <w:webHidden/>
          </w:rPr>
          <w:instrText xml:space="preserve"> PAGEREF _Toc21962860 \h </w:instrText>
        </w:r>
        <w:r w:rsidR="00F01C86">
          <w:rPr>
            <w:webHidden/>
          </w:rPr>
        </w:r>
        <w:r w:rsidR="00F01C86">
          <w:rPr>
            <w:webHidden/>
          </w:rPr>
          <w:fldChar w:fldCharType="separate"/>
        </w:r>
        <w:r w:rsidR="00F01C86">
          <w:rPr>
            <w:webHidden/>
          </w:rPr>
          <w:t>13</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1" w:history="1">
        <w:r w:rsidR="00F01C86" w:rsidRPr="00EA0F61">
          <w:rPr>
            <w:rStyle w:val="Hyperlink"/>
          </w:rPr>
          <w:t>4.5.4</w:t>
        </w:r>
        <w:r w:rsidR="00F01C86">
          <w:rPr>
            <w:rFonts w:asciiTheme="minorHAnsi" w:eastAsiaTheme="minorEastAsia" w:hAnsiTheme="minorHAnsi"/>
            <w:iCs w:val="0"/>
            <w:sz w:val="22"/>
            <w:szCs w:val="22"/>
            <w:lang w:eastAsia="nl-NL"/>
          </w:rPr>
          <w:tab/>
        </w:r>
        <w:r w:rsidR="00F01C86" w:rsidRPr="00EA0F61">
          <w:rPr>
            <w:rStyle w:val="Hyperlink"/>
          </w:rPr>
          <w:t>Organisatie van de CO2-footprint</w:t>
        </w:r>
        <w:r w:rsidR="00F01C86">
          <w:rPr>
            <w:webHidden/>
          </w:rPr>
          <w:tab/>
        </w:r>
        <w:r w:rsidR="00F01C86">
          <w:rPr>
            <w:webHidden/>
          </w:rPr>
          <w:fldChar w:fldCharType="begin"/>
        </w:r>
        <w:r w:rsidR="00F01C86">
          <w:rPr>
            <w:webHidden/>
          </w:rPr>
          <w:instrText xml:space="preserve"> PAGEREF _Toc21962861 \h </w:instrText>
        </w:r>
        <w:r w:rsidR="00F01C86">
          <w:rPr>
            <w:webHidden/>
          </w:rPr>
        </w:r>
        <w:r w:rsidR="00F01C86">
          <w:rPr>
            <w:webHidden/>
          </w:rPr>
          <w:fldChar w:fldCharType="separate"/>
        </w:r>
        <w:r w:rsidR="00F01C86">
          <w:rPr>
            <w:webHidden/>
          </w:rPr>
          <w:t>13</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2" w:history="1">
        <w:r w:rsidR="00F01C86" w:rsidRPr="00EA0F61">
          <w:rPr>
            <w:rStyle w:val="Hyperlink"/>
          </w:rPr>
          <w:t>4.5.5</w:t>
        </w:r>
        <w:r w:rsidR="00F01C86">
          <w:rPr>
            <w:rFonts w:asciiTheme="minorHAnsi" w:eastAsiaTheme="minorEastAsia" w:hAnsiTheme="minorHAnsi"/>
            <w:iCs w:val="0"/>
            <w:sz w:val="22"/>
            <w:szCs w:val="22"/>
            <w:lang w:eastAsia="nl-NL"/>
          </w:rPr>
          <w:tab/>
        </w:r>
        <w:r w:rsidR="00F01C86" w:rsidRPr="00EA0F61">
          <w:rPr>
            <w:rStyle w:val="Hyperlink"/>
          </w:rPr>
          <w:t>Energieverbruik Inclusief Groep</w:t>
        </w:r>
        <w:r w:rsidR="00F01C86">
          <w:rPr>
            <w:webHidden/>
          </w:rPr>
          <w:tab/>
        </w:r>
        <w:r w:rsidR="00F01C86">
          <w:rPr>
            <w:webHidden/>
          </w:rPr>
          <w:fldChar w:fldCharType="begin"/>
        </w:r>
        <w:r w:rsidR="00F01C86">
          <w:rPr>
            <w:webHidden/>
          </w:rPr>
          <w:instrText xml:space="preserve"> PAGEREF _Toc21962862 \h </w:instrText>
        </w:r>
        <w:r w:rsidR="00F01C86">
          <w:rPr>
            <w:webHidden/>
          </w:rPr>
        </w:r>
        <w:r w:rsidR="00F01C86">
          <w:rPr>
            <w:webHidden/>
          </w:rPr>
          <w:fldChar w:fldCharType="separate"/>
        </w:r>
        <w:r w:rsidR="00F01C86">
          <w:rPr>
            <w:webHidden/>
          </w:rPr>
          <w:t>14</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3" w:history="1">
        <w:r w:rsidR="00F01C86" w:rsidRPr="00EA0F61">
          <w:rPr>
            <w:rStyle w:val="Hyperlink"/>
          </w:rPr>
          <w:t>4.5.6</w:t>
        </w:r>
        <w:r w:rsidR="00F01C86">
          <w:rPr>
            <w:rFonts w:asciiTheme="minorHAnsi" w:eastAsiaTheme="minorEastAsia" w:hAnsiTheme="minorHAnsi"/>
            <w:iCs w:val="0"/>
            <w:sz w:val="22"/>
            <w:szCs w:val="22"/>
            <w:lang w:eastAsia="nl-NL"/>
          </w:rPr>
          <w:tab/>
        </w:r>
        <w:r w:rsidR="00F01C86" w:rsidRPr="00EA0F61">
          <w:rPr>
            <w:rStyle w:val="Hyperlink"/>
          </w:rPr>
          <w:t>Energie reductiekansen</w:t>
        </w:r>
        <w:r w:rsidR="00F01C86">
          <w:rPr>
            <w:webHidden/>
          </w:rPr>
          <w:tab/>
        </w:r>
        <w:r w:rsidR="00F01C86">
          <w:rPr>
            <w:webHidden/>
          </w:rPr>
          <w:fldChar w:fldCharType="begin"/>
        </w:r>
        <w:r w:rsidR="00F01C86">
          <w:rPr>
            <w:webHidden/>
          </w:rPr>
          <w:instrText xml:space="preserve"> PAGEREF _Toc21962863 \h </w:instrText>
        </w:r>
        <w:r w:rsidR="00F01C86">
          <w:rPr>
            <w:webHidden/>
          </w:rPr>
        </w:r>
        <w:r w:rsidR="00F01C86">
          <w:rPr>
            <w:webHidden/>
          </w:rPr>
          <w:fldChar w:fldCharType="separate"/>
        </w:r>
        <w:r w:rsidR="00F01C86">
          <w:rPr>
            <w:webHidden/>
          </w:rPr>
          <w:t>14</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4" w:history="1">
        <w:r w:rsidR="00F01C86" w:rsidRPr="00EA0F61">
          <w:rPr>
            <w:rStyle w:val="Hyperlink"/>
          </w:rPr>
          <w:t>4.5.7</w:t>
        </w:r>
        <w:r w:rsidR="00F01C86">
          <w:rPr>
            <w:rFonts w:asciiTheme="minorHAnsi" w:eastAsiaTheme="minorEastAsia" w:hAnsiTheme="minorHAnsi"/>
            <w:iCs w:val="0"/>
            <w:sz w:val="22"/>
            <w:szCs w:val="22"/>
            <w:lang w:eastAsia="nl-NL"/>
          </w:rPr>
          <w:tab/>
        </w:r>
        <w:r w:rsidR="00F01C86" w:rsidRPr="00EA0F61">
          <w:rPr>
            <w:rStyle w:val="Hyperlink"/>
          </w:rPr>
          <w:t>Monitoren en beoordelen</w:t>
        </w:r>
        <w:r w:rsidR="00F01C86">
          <w:rPr>
            <w:webHidden/>
          </w:rPr>
          <w:tab/>
        </w:r>
        <w:r w:rsidR="00F01C86">
          <w:rPr>
            <w:webHidden/>
          </w:rPr>
          <w:fldChar w:fldCharType="begin"/>
        </w:r>
        <w:r w:rsidR="00F01C86">
          <w:rPr>
            <w:webHidden/>
          </w:rPr>
          <w:instrText xml:space="preserve"> PAGEREF _Toc21962864 \h </w:instrText>
        </w:r>
        <w:r w:rsidR="00F01C86">
          <w:rPr>
            <w:webHidden/>
          </w:rPr>
        </w:r>
        <w:r w:rsidR="00F01C86">
          <w:rPr>
            <w:webHidden/>
          </w:rPr>
          <w:fldChar w:fldCharType="separate"/>
        </w:r>
        <w:r w:rsidR="00F01C86">
          <w:rPr>
            <w:webHidden/>
          </w:rPr>
          <w:t>14</w:t>
        </w:r>
        <w:r w:rsidR="00F01C86">
          <w:rPr>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65" w:history="1">
        <w:r w:rsidR="00F01C86" w:rsidRPr="00EA0F61">
          <w:rPr>
            <w:rStyle w:val="Hyperlink"/>
            <w:rFonts w:ascii="Verdana" w:hAnsi="Verdana"/>
            <w:noProof/>
          </w:rPr>
          <w:t>4.6</w:t>
        </w:r>
        <w:r w:rsidR="00F01C86">
          <w:rPr>
            <w:rFonts w:eastAsiaTheme="minorEastAsia"/>
            <w:smallCaps w:val="0"/>
            <w:noProof/>
            <w:sz w:val="22"/>
            <w:szCs w:val="22"/>
            <w:lang w:eastAsia="nl-NL"/>
          </w:rPr>
          <w:tab/>
        </w:r>
        <w:r w:rsidR="00F01C86" w:rsidRPr="00EA0F61">
          <w:rPr>
            <w:rStyle w:val="Hyperlink"/>
            <w:rFonts w:ascii="Verdana" w:hAnsi="Verdana"/>
            <w:noProof/>
          </w:rPr>
          <w:t>TVB Matrix</w:t>
        </w:r>
        <w:r w:rsidR="00F01C86">
          <w:rPr>
            <w:noProof/>
            <w:webHidden/>
          </w:rPr>
          <w:tab/>
        </w:r>
        <w:r w:rsidR="00F01C86">
          <w:rPr>
            <w:noProof/>
            <w:webHidden/>
          </w:rPr>
          <w:fldChar w:fldCharType="begin"/>
        </w:r>
        <w:r w:rsidR="00F01C86">
          <w:rPr>
            <w:noProof/>
            <w:webHidden/>
          </w:rPr>
          <w:instrText xml:space="preserve"> PAGEREF _Toc21962865 \h </w:instrText>
        </w:r>
        <w:r w:rsidR="00F01C86">
          <w:rPr>
            <w:noProof/>
            <w:webHidden/>
          </w:rPr>
        </w:r>
        <w:r w:rsidR="00F01C86">
          <w:rPr>
            <w:noProof/>
            <w:webHidden/>
          </w:rPr>
          <w:fldChar w:fldCharType="separate"/>
        </w:r>
        <w:r w:rsidR="00F01C86">
          <w:rPr>
            <w:noProof/>
            <w:webHidden/>
          </w:rPr>
          <w:t>15</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66" w:history="1">
        <w:r w:rsidR="00F01C86" w:rsidRPr="00EA0F61">
          <w:rPr>
            <w:rStyle w:val="Hyperlink"/>
            <w:rFonts w:ascii="Verdana" w:hAnsi="Verdana"/>
            <w:noProof/>
          </w:rPr>
          <w:t>4.7</w:t>
        </w:r>
        <w:r w:rsidR="00F01C86">
          <w:rPr>
            <w:rFonts w:eastAsiaTheme="minorEastAsia"/>
            <w:smallCaps w:val="0"/>
            <w:noProof/>
            <w:sz w:val="22"/>
            <w:szCs w:val="22"/>
            <w:lang w:eastAsia="nl-NL"/>
          </w:rPr>
          <w:tab/>
        </w:r>
        <w:r w:rsidR="00F01C86" w:rsidRPr="00EA0F61">
          <w:rPr>
            <w:rStyle w:val="Hyperlink"/>
            <w:rFonts w:ascii="Verdana" w:hAnsi="Verdana"/>
            <w:noProof/>
          </w:rPr>
          <w:t>Borging van het kwaliteits- en energiemanagement actieplan</w:t>
        </w:r>
        <w:r w:rsidR="00F01C86">
          <w:rPr>
            <w:noProof/>
            <w:webHidden/>
          </w:rPr>
          <w:tab/>
        </w:r>
        <w:r w:rsidR="00F01C86">
          <w:rPr>
            <w:noProof/>
            <w:webHidden/>
          </w:rPr>
          <w:fldChar w:fldCharType="begin"/>
        </w:r>
        <w:r w:rsidR="00F01C86">
          <w:rPr>
            <w:noProof/>
            <w:webHidden/>
          </w:rPr>
          <w:instrText xml:space="preserve"> PAGEREF _Toc21962866 \h </w:instrText>
        </w:r>
        <w:r w:rsidR="00F01C86">
          <w:rPr>
            <w:noProof/>
            <w:webHidden/>
          </w:rPr>
        </w:r>
        <w:r w:rsidR="00F01C86">
          <w:rPr>
            <w:noProof/>
            <w:webHidden/>
          </w:rPr>
          <w:fldChar w:fldCharType="separate"/>
        </w:r>
        <w:r w:rsidR="00F01C86">
          <w:rPr>
            <w:noProof/>
            <w:webHidden/>
          </w:rPr>
          <w:t>16</w:t>
        </w:r>
        <w:r w:rsidR="00F01C86">
          <w:rPr>
            <w:noProof/>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7" w:history="1">
        <w:r w:rsidR="00F01C86" w:rsidRPr="00EA0F61">
          <w:rPr>
            <w:rStyle w:val="Hyperlink"/>
          </w:rPr>
          <w:t>4.7.1</w:t>
        </w:r>
        <w:r w:rsidR="00F01C86">
          <w:rPr>
            <w:rFonts w:asciiTheme="minorHAnsi" w:eastAsiaTheme="minorEastAsia" w:hAnsiTheme="minorHAnsi"/>
            <w:iCs w:val="0"/>
            <w:sz w:val="22"/>
            <w:szCs w:val="22"/>
            <w:lang w:eastAsia="nl-NL"/>
          </w:rPr>
          <w:tab/>
        </w:r>
        <w:r w:rsidR="00F01C86" w:rsidRPr="00EA0F61">
          <w:rPr>
            <w:rStyle w:val="Hyperlink"/>
          </w:rPr>
          <w:t>Interne audits</w:t>
        </w:r>
        <w:r w:rsidR="00F01C86">
          <w:rPr>
            <w:webHidden/>
          </w:rPr>
          <w:tab/>
        </w:r>
        <w:r w:rsidR="00F01C86">
          <w:rPr>
            <w:webHidden/>
          </w:rPr>
          <w:fldChar w:fldCharType="begin"/>
        </w:r>
        <w:r w:rsidR="00F01C86">
          <w:rPr>
            <w:webHidden/>
          </w:rPr>
          <w:instrText xml:space="preserve"> PAGEREF _Toc21962867 \h </w:instrText>
        </w:r>
        <w:r w:rsidR="00F01C86">
          <w:rPr>
            <w:webHidden/>
          </w:rPr>
        </w:r>
        <w:r w:rsidR="00F01C86">
          <w:rPr>
            <w:webHidden/>
          </w:rPr>
          <w:fldChar w:fldCharType="separate"/>
        </w:r>
        <w:r w:rsidR="00F01C86">
          <w:rPr>
            <w:webHidden/>
          </w:rPr>
          <w:t>16</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8" w:history="1">
        <w:r w:rsidR="00F01C86" w:rsidRPr="00EA0F61">
          <w:rPr>
            <w:rStyle w:val="Hyperlink"/>
          </w:rPr>
          <w:t>4.7.2</w:t>
        </w:r>
        <w:r w:rsidR="00F01C86">
          <w:rPr>
            <w:rFonts w:asciiTheme="minorHAnsi" w:eastAsiaTheme="minorEastAsia" w:hAnsiTheme="minorHAnsi"/>
            <w:iCs w:val="0"/>
            <w:sz w:val="22"/>
            <w:szCs w:val="22"/>
            <w:lang w:eastAsia="nl-NL"/>
          </w:rPr>
          <w:tab/>
        </w:r>
        <w:r w:rsidR="00F01C86" w:rsidRPr="00EA0F61">
          <w:rPr>
            <w:rStyle w:val="Hyperlink"/>
          </w:rPr>
          <w:t>Externe audits</w:t>
        </w:r>
        <w:r w:rsidR="00F01C86">
          <w:rPr>
            <w:webHidden/>
          </w:rPr>
          <w:tab/>
        </w:r>
        <w:r w:rsidR="00F01C86">
          <w:rPr>
            <w:webHidden/>
          </w:rPr>
          <w:fldChar w:fldCharType="begin"/>
        </w:r>
        <w:r w:rsidR="00F01C86">
          <w:rPr>
            <w:webHidden/>
          </w:rPr>
          <w:instrText xml:space="preserve"> PAGEREF _Toc21962868 \h </w:instrText>
        </w:r>
        <w:r w:rsidR="00F01C86">
          <w:rPr>
            <w:webHidden/>
          </w:rPr>
        </w:r>
        <w:r w:rsidR="00F01C86">
          <w:rPr>
            <w:webHidden/>
          </w:rPr>
          <w:fldChar w:fldCharType="separate"/>
        </w:r>
        <w:r w:rsidR="00F01C86">
          <w:rPr>
            <w:webHidden/>
          </w:rPr>
          <w:t>16</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69" w:history="1">
        <w:r w:rsidR="00F01C86" w:rsidRPr="00EA0F61">
          <w:rPr>
            <w:rStyle w:val="Hyperlink"/>
          </w:rPr>
          <w:t>4.7.3</w:t>
        </w:r>
        <w:r w:rsidR="00F01C86">
          <w:rPr>
            <w:rFonts w:asciiTheme="minorHAnsi" w:eastAsiaTheme="minorEastAsia" w:hAnsiTheme="minorHAnsi"/>
            <w:iCs w:val="0"/>
            <w:sz w:val="22"/>
            <w:szCs w:val="22"/>
            <w:lang w:eastAsia="nl-NL"/>
          </w:rPr>
          <w:tab/>
        </w:r>
        <w:r w:rsidR="00F01C86" w:rsidRPr="00EA0F61">
          <w:rPr>
            <w:rStyle w:val="Hyperlink"/>
          </w:rPr>
          <w:t>Directiebeoordeling</w:t>
        </w:r>
        <w:r w:rsidR="00F01C86">
          <w:rPr>
            <w:webHidden/>
          </w:rPr>
          <w:tab/>
        </w:r>
        <w:r w:rsidR="00F01C86">
          <w:rPr>
            <w:webHidden/>
          </w:rPr>
          <w:fldChar w:fldCharType="begin"/>
        </w:r>
        <w:r w:rsidR="00F01C86">
          <w:rPr>
            <w:webHidden/>
          </w:rPr>
          <w:instrText xml:space="preserve"> PAGEREF _Toc21962869 \h </w:instrText>
        </w:r>
        <w:r w:rsidR="00F01C86">
          <w:rPr>
            <w:webHidden/>
          </w:rPr>
        </w:r>
        <w:r w:rsidR="00F01C86">
          <w:rPr>
            <w:webHidden/>
          </w:rPr>
          <w:fldChar w:fldCharType="separate"/>
        </w:r>
        <w:r w:rsidR="00F01C86">
          <w:rPr>
            <w:webHidden/>
          </w:rPr>
          <w:t>16</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70" w:history="1">
        <w:r w:rsidR="00F01C86" w:rsidRPr="00EA0F61">
          <w:rPr>
            <w:rStyle w:val="Hyperlink"/>
          </w:rPr>
          <w:t>4.7.4</w:t>
        </w:r>
        <w:r w:rsidR="00F01C86">
          <w:rPr>
            <w:rFonts w:asciiTheme="minorHAnsi" w:eastAsiaTheme="minorEastAsia" w:hAnsiTheme="minorHAnsi"/>
            <w:iCs w:val="0"/>
            <w:sz w:val="22"/>
            <w:szCs w:val="22"/>
            <w:lang w:eastAsia="nl-NL"/>
          </w:rPr>
          <w:tab/>
        </w:r>
        <w:r w:rsidR="00F01C86" w:rsidRPr="00EA0F61">
          <w:rPr>
            <w:rStyle w:val="Hyperlink"/>
          </w:rPr>
          <w:t>Feedback</w:t>
        </w:r>
        <w:r w:rsidR="00F01C86">
          <w:rPr>
            <w:webHidden/>
          </w:rPr>
          <w:tab/>
        </w:r>
        <w:r w:rsidR="00F01C86">
          <w:rPr>
            <w:webHidden/>
          </w:rPr>
          <w:fldChar w:fldCharType="begin"/>
        </w:r>
        <w:r w:rsidR="00F01C86">
          <w:rPr>
            <w:webHidden/>
          </w:rPr>
          <w:instrText xml:space="preserve"> PAGEREF _Toc21962870 \h </w:instrText>
        </w:r>
        <w:r w:rsidR="00F01C86">
          <w:rPr>
            <w:webHidden/>
          </w:rPr>
        </w:r>
        <w:r w:rsidR="00F01C86">
          <w:rPr>
            <w:webHidden/>
          </w:rPr>
          <w:fldChar w:fldCharType="separate"/>
        </w:r>
        <w:r w:rsidR="00F01C86">
          <w:rPr>
            <w:webHidden/>
          </w:rPr>
          <w:t>16</w:t>
        </w:r>
        <w:r w:rsidR="00F01C86">
          <w:rPr>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71" w:history="1">
        <w:r w:rsidR="00F01C86" w:rsidRPr="00EA0F61">
          <w:rPr>
            <w:rStyle w:val="Hyperlink"/>
            <w:rFonts w:ascii="Verdana" w:hAnsi="Verdana"/>
            <w:noProof/>
          </w:rPr>
          <w:t>5</w:t>
        </w:r>
        <w:r w:rsidR="00F01C86">
          <w:rPr>
            <w:rFonts w:eastAsiaTheme="minorEastAsia"/>
            <w:b w:val="0"/>
            <w:bCs w:val="0"/>
            <w:caps w:val="0"/>
            <w:noProof/>
            <w:sz w:val="22"/>
            <w:szCs w:val="22"/>
            <w:lang w:eastAsia="nl-NL"/>
          </w:rPr>
          <w:tab/>
        </w:r>
        <w:r w:rsidR="00F01C86" w:rsidRPr="00EA0F61">
          <w:rPr>
            <w:rStyle w:val="Hyperlink"/>
            <w:rFonts w:ascii="Verdana" w:hAnsi="Verdana"/>
            <w:noProof/>
          </w:rPr>
          <w:t>| Stuurcyclus</w:t>
        </w:r>
        <w:r w:rsidR="00F01C86">
          <w:rPr>
            <w:noProof/>
            <w:webHidden/>
          </w:rPr>
          <w:tab/>
        </w:r>
        <w:r w:rsidR="00F01C86">
          <w:rPr>
            <w:noProof/>
            <w:webHidden/>
          </w:rPr>
          <w:fldChar w:fldCharType="begin"/>
        </w:r>
        <w:r w:rsidR="00F01C86">
          <w:rPr>
            <w:noProof/>
            <w:webHidden/>
          </w:rPr>
          <w:instrText xml:space="preserve"> PAGEREF _Toc21962871 \h </w:instrText>
        </w:r>
        <w:r w:rsidR="00F01C86">
          <w:rPr>
            <w:noProof/>
            <w:webHidden/>
          </w:rPr>
        </w:r>
        <w:r w:rsidR="00F01C86">
          <w:rPr>
            <w:noProof/>
            <w:webHidden/>
          </w:rPr>
          <w:fldChar w:fldCharType="separate"/>
        </w:r>
        <w:r w:rsidR="00F01C86">
          <w:rPr>
            <w:noProof/>
            <w:webHidden/>
          </w:rPr>
          <w:t>17</w:t>
        </w:r>
        <w:r w:rsidR="00F01C86">
          <w:rPr>
            <w:noProof/>
            <w:webHidden/>
          </w:rPr>
          <w:fldChar w:fldCharType="end"/>
        </w:r>
      </w:hyperlink>
    </w:p>
    <w:p w:rsidR="00F01C86" w:rsidRDefault="00403518">
      <w:pPr>
        <w:pStyle w:val="Inhopg1"/>
        <w:tabs>
          <w:tab w:val="left" w:pos="480"/>
          <w:tab w:val="right" w:leader="dot" w:pos="9056"/>
        </w:tabs>
        <w:rPr>
          <w:rFonts w:eastAsiaTheme="minorEastAsia"/>
          <w:b w:val="0"/>
          <w:bCs w:val="0"/>
          <w:caps w:val="0"/>
          <w:noProof/>
          <w:sz w:val="22"/>
          <w:szCs w:val="22"/>
          <w:lang w:eastAsia="nl-NL"/>
        </w:rPr>
      </w:pPr>
      <w:hyperlink w:anchor="_Toc21962872" w:history="1">
        <w:r w:rsidR="00F01C86" w:rsidRPr="00EA0F61">
          <w:rPr>
            <w:rStyle w:val="Hyperlink"/>
            <w:rFonts w:ascii="Verdana" w:hAnsi="Verdana"/>
            <w:noProof/>
          </w:rPr>
          <w:t>6</w:t>
        </w:r>
        <w:r w:rsidR="00F01C86">
          <w:rPr>
            <w:rFonts w:eastAsiaTheme="minorEastAsia"/>
            <w:b w:val="0"/>
            <w:bCs w:val="0"/>
            <w:caps w:val="0"/>
            <w:noProof/>
            <w:sz w:val="22"/>
            <w:szCs w:val="22"/>
            <w:lang w:eastAsia="nl-NL"/>
          </w:rPr>
          <w:tab/>
        </w:r>
        <w:r w:rsidR="00F01C86" w:rsidRPr="00EA0F61">
          <w:rPr>
            <w:rStyle w:val="Hyperlink"/>
            <w:rFonts w:ascii="Verdana" w:hAnsi="Verdana"/>
            <w:noProof/>
          </w:rPr>
          <w:t>| Communicatieplan</w:t>
        </w:r>
        <w:r w:rsidR="00F01C86">
          <w:rPr>
            <w:noProof/>
            <w:webHidden/>
          </w:rPr>
          <w:tab/>
        </w:r>
        <w:r w:rsidR="00F01C86">
          <w:rPr>
            <w:noProof/>
            <w:webHidden/>
          </w:rPr>
          <w:fldChar w:fldCharType="begin"/>
        </w:r>
        <w:r w:rsidR="00F01C86">
          <w:rPr>
            <w:noProof/>
            <w:webHidden/>
          </w:rPr>
          <w:instrText xml:space="preserve"> PAGEREF _Toc21962872 \h </w:instrText>
        </w:r>
        <w:r w:rsidR="00F01C86">
          <w:rPr>
            <w:noProof/>
            <w:webHidden/>
          </w:rPr>
        </w:r>
        <w:r w:rsidR="00F01C86">
          <w:rPr>
            <w:noProof/>
            <w:webHidden/>
          </w:rPr>
          <w:fldChar w:fldCharType="separate"/>
        </w:r>
        <w:r w:rsidR="00F01C86">
          <w:rPr>
            <w:noProof/>
            <w:webHidden/>
          </w:rPr>
          <w:t>18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73" w:history="1">
        <w:r w:rsidR="00F01C86" w:rsidRPr="00EA0F61">
          <w:rPr>
            <w:rStyle w:val="Hyperlink"/>
            <w:rFonts w:ascii="Verdana" w:hAnsi="Verdana"/>
            <w:noProof/>
          </w:rPr>
          <w:t>6.1</w:t>
        </w:r>
        <w:r w:rsidR="00F01C86">
          <w:rPr>
            <w:rFonts w:eastAsiaTheme="minorEastAsia"/>
            <w:smallCaps w:val="0"/>
            <w:noProof/>
            <w:sz w:val="22"/>
            <w:szCs w:val="22"/>
            <w:lang w:eastAsia="nl-NL"/>
          </w:rPr>
          <w:tab/>
        </w:r>
        <w:r w:rsidR="00F01C86" w:rsidRPr="00EA0F61">
          <w:rPr>
            <w:rStyle w:val="Hyperlink"/>
            <w:rFonts w:ascii="Verdana" w:hAnsi="Verdana"/>
            <w:noProof/>
          </w:rPr>
          <w:t>Externe belanghebbenden</w:t>
        </w:r>
        <w:r w:rsidR="00F01C86">
          <w:rPr>
            <w:noProof/>
            <w:webHidden/>
          </w:rPr>
          <w:tab/>
        </w:r>
        <w:r w:rsidR="00F01C86">
          <w:rPr>
            <w:noProof/>
            <w:webHidden/>
          </w:rPr>
          <w:fldChar w:fldCharType="begin"/>
        </w:r>
        <w:r w:rsidR="00F01C86">
          <w:rPr>
            <w:noProof/>
            <w:webHidden/>
          </w:rPr>
          <w:instrText xml:space="preserve"> PAGEREF _Toc21962873 \h </w:instrText>
        </w:r>
        <w:r w:rsidR="00F01C86">
          <w:rPr>
            <w:noProof/>
            <w:webHidden/>
          </w:rPr>
        </w:r>
        <w:r w:rsidR="00F01C86">
          <w:rPr>
            <w:noProof/>
            <w:webHidden/>
          </w:rPr>
          <w:fldChar w:fldCharType="separate"/>
        </w:r>
        <w:r w:rsidR="00F01C86">
          <w:rPr>
            <w:noProof/>
            <w:webHidden/>
          </w:rPr>
          <w:t>18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74" w:history="1">
        <w:r w:rsidR="00F01C86" w:rsidRPr="00EA0F61">
          <w:rPr>
            <w:rStyle w:val="Hyperlink"/>
            <w:rFonts w:ascii="Verdana" w:hAnsi="Verdana"/>
            <w:noProof/>
          </w:rPr>
          <w:t>6.2</w:t>
        </w:r>
        <w:r w:rsidR="00F01C86">
          <w:rPr>
            <w:rFonts w:eastAsiaTheme="minorEastAsia"/>
            <w:smallCaps w:val="0"/>
            <w:noProof/>
            <w:sz w:val="22"/>
            <w:szCs w:val="22"/>
            <w:lang w:eastAsia="nl-NL"/>
          </w:rPr>
          <w:tab/>
        </w:r>
        <w:r w:rsidR="00F01C86" w:rsidRPr="00EA0F61">
          <w:rPr>
            <w:rStyle w:val="Hyperlink"/>
            <w:rFonts w:ascii="Verdana" w:hAnsi="Verdana"/>
            <w:noProof/>
          </w:rPr>
          <w:t>Interne belanghebbenden</w:t>
        </w:r>
        <w:r w:rsidR="00F01C86">
          <w:rPr>
            <w:noProof/>
            <w:webHidden/>
          </w:rPr>
          <w:tab/>
        </w:r>
        <w:r w:rsidR="00F01C86">
          <w:rPr>
            <w:noProof/>
            <w:webHidden/>
          </w:rPr>
          <w:fldChar w:fldCharType="begin"/>
        </w:r>
        <w:r w:rsidR="00F01C86">
          <w:rPr>
            <w:noProof/>
            <w:webHidden/>
          </w:rPr>
          <w:instrText xml:space="preserve"> PAGEREF _Toc21962874 \h </w:instrText>
        </w:r>
        <w:r w:rsidR="00F01C86">
          <w:rPr>
            <w:noProof/>
            <w:webHidden/>
          </w:rPr>
        </w:r>
        <w:r w:rsidR="00F01C86">
          <w:rPr>
            <w:noProof/>
            <w:webHidden/>
          </w:rPr>
          <w:fldChar w:fldCharType="separate"/>
        </w:r>
        <w:r w:rsidR="00F01C86">
          <w:rPr>
            <w:noProof/>
            <w:webHidden/>
          </w:rPr>
          <w:t>18</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75" w:history="1">
        <w:r w:rsidR="00F01C86" w:rsidRPr="00EA0F61">
          <w:rPr>
            <w:rStyle w:val="Hyperlink"/>
            <w:rFonts w:ascii="Verdana" w:hAnsi="Verdana"/>
            <w:noProof/>
          </w:rPr>
          <w:t>6.3</w:t>
        </w:r>
        <w:r w:rsidR="00F01C86">
          <w:rPr>
            <w:rFonts w:eastAsiaTheme="minorEastAsia"/>
            <w:smallCaps w:val="0"/>
            <w:noProof/>
            <w:sz w:val="22"/>
            <w:szCs w:val="22"/>
            <w:lang w:eastAsia="nl-NL"/>
          </w:rPr>
          <w:tab/>
        </w:r>
        <w:r w:rsidR="00F01C86" w:rsidRPr="00EA0F61">
          <w:rPr>
            <w:rStyle w:val="Hyperlink"/>
            <w:rFonts w:ascii="Verdana" w:hAnsi="Verdana"/>
            <w:noProof/>
          </w:rPr>
          <w:t>Projecten met gunningvoordeel</w:t>
        </w:r>
        <w:r w:rsidR="00F01C86">
          <w:rPr>
            <w:noProof/>
            <w:webHidden/>
          </w:rPr>
          <w:tab/>
        </w:r>
        <w:r w:rsidR="00F01C86">
          <w:rPr>
            <w:noProof/>
            <w:webHidden/>
          </w:rPr>
          <w:fldChar w:fldCharType="begin"/>
        </w:r>
        <w:r w:rsidR="00F01C86">
          <w:rPr>
            <w:noProof/>
            <w:webHidden/>
          </w:rPr>
          <w:instrText xml:space="preserve"> PAGEREF _Toc21962875 \h </w:instrText>
        </w:r>
        <w:r w:rsidR="00F01C86">
          <w:rPr>
            <w:noProof/>
            <w:webHidden/>
          </w:rPr>
        </w:r>
        <w:r w:rsidR="00F01C86">
          <w:rPr>
            <w:noProof/>
            <w:webHidden/>
          </w:rPr>
          <w:fldChar w:fldCharType="separate"/>
        </w:r>
        <w:r w:rsidR="00F01C86">
          <w:rPr>
            <w:noProof/>
            <w:webHidden/>
          </w:rPr>
          <w:t>18</w:t>
        </w:r>
        <w:r w:rsidR="00F01C86">
          <w:rPr>
            <w:noProof/>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76" w:history="1">
        <w:r w:rsidR="00F01C86" w:rsidRPr="00EA0F61">
          <w:rPr>
            <w:rStyle w:val="Hyperlink"/>
          </w:rPr>
          <w:t>6.3.1</w:t>
        </w:r>
        <w:r w:rsidR="00F01C86">
          <w:rPr>
            <w:rFonts w:asciiTheme="minorHAnsi" w:eastAsiaTheme="minorEastAsia" w:hAnsiTheme="minorHAnsi"/>
            <w:iCs w:val="0"/>
            <w:sz w:val="22"/>
            <w:szCs w:val="22"/>
            <w:lang w:eastAsia="nl-NL"/>
          </w:rPr>
          <w:tab/>
        </w:r>
        <w:r w:rsidR="00806CD0">
          <w:rPr>
            <w:rStyle w:val="Hyperlink"/>
          </w:rPr>
          <w:t>‘Project Harderwijk</w:t>
        </w:r>
        <w:r w:rsidR="00F01C86" w:rsidRPr="00EA0F61">
          <w:rPr>
            <w:rStyle w:val="Hyperlink"/>
          </w:rPr>
          <w:t>’</w:t>
        </w:r>
        <w:r w:rsidR="00F01C86">
          <w:rPr>
            <w:webHidden/>
          </w:rPr>
          <w:tab/>
        </w:r>
        <w:r w:rsidR="00F01C86">
          <w:rPr>
            <w:webHidden/>
          </w:rPr>
          <w:fldChar w:fldCharType="begin"/>
        </w:r>
        <w:r w:rsidR="00F01C86">
          <w:rPr>
            <w:webHidden/>
          </w:rPr>
          <w:instrText xml:space="preserve"> PAGEREF _Toc21962876 \h </w:instrText>
        </w:r>
        <w:r w:rsidR="00F01C86">
          <w:rPr>
            <w:webHidden/>
          </w:rPr>
        </w:r>
        <w:r w:rsidR="00F01C86">
          <w:rPr>
            <w:webHidden/>
          </w:rPr>
          <w:fldChar w:fldCharType="separate"/>
        </w:r>
        <w:r w:rsidR="00F01C86">
          <w:rPr>
            <w:webHidden/>
          </w:rPr>
          <w:t>18</w:t>
        </w:r>
        <w:r w:rsidR="00F01C86">
          <w:rPr>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77" w:history="1">
        <w:r w:rsidR="00F01C86" w:rsidRPr="00EA0F61">
          <w:rPr>
            <w:rStyle w:val="Hyperlink"/>
            <w:rFonts w:ascii="Verdana" w:hAnsi="Verdana"/>
            <w:noProof/>
          </w:rPr>
          <w:t>6.4</w:t>
        </w:r>
        <w:r w:rsidR="00F01C86">
          <w:rPr>
            <w:rFonts w:eastAsiaTheme="minorEastAsia"/>
            <w:smallCaps w:val="0"/>
            <w:noProof/>
            <w:sz w:val="22"/>
            <w:szCs w:val="22"/>
            <w:lang w:eastAsia="nl-NL"/>
          </w:rPr>
          <w:tab/>
        </w:r>
        <w:r w:rsidR="00F01C86" w:rsidRPr="00EA0F61">
          <w:rPr>
            <w:rStyle w:val="Hyperlink"/>
            <w:rFonts w:ascii="Verdana" w:hAnsi="Verdana"/>
            <w:noProof/>
          </w:rPr>
          <w:t>Communicatieplan</w:t>
        </w:r>
        <w:r w:rsidR="00F01C86">
          <w:rPr>
            <w:noProof/>
            <w:webHidden/>
          </w:rPr>
          <w:tab/>
        </w:r>
        <w:r w:rsidR="00F01C86">
          <w:rPr>
            <w:noProof/>
            <w:webHidden/>
          </w:rPr>
          <w:fldChar w:fldCharType="begin"/>
        </w:r>
        <w:r w:rsidR="00F01C86">
          <w:rPr>
            <w:noProof/>
            <w:webHidden/>
          </w:rPr>
          <w:instrText xml:space="preserve"> PAGEREF _Toc21962877 \h </w:instrText>
        </w:r>
        <w:r w:rsidR="00F01C86">
          <w:rPr>
            <w:noProof/>
            <w:webHidden/>
          </w:rPr>
        </w:r>
        <w:r w:rsidR="00F01C86">
          <w:rPr>
            <w:noProof/>
            <w:webHidden/>
          </w:rPr>
          <w:fldChar w:fldCharType="separate"/>
        </w:r>
        <w:r w:rsidR="00F01C86">
          <w:rPr>
            <w:noProof/>
            <w:webHidden/>
          </w:rPr>
          <w:t>19</w:t>
        </w:r>
        <w:r w:rsidR="00F01C86">
          <w:rPr>
            <w:noProof/>
            <w:webHidden/>
          </w:rPr>
          <w:fldChar w:fldCharType="end"/>
        </w:r>
      </w:hyperlink>
    </w:p>
    <w:p w:rsidR="00F01C86" w:rsidRDefault="00403518">
      <w:pPr>
        <w:pStyle w:val="Inhopg2"/>
        <w:tabs>
          <w:tab w:val="left" w:pos="960"/>
          <w:tab w:val="right" w:leader="dot" w:pos="9056"/>
        </w:tabs>
        <w:rPr>
          <w:rFonts w:eastAsiaTheme="minorEastAsia"/>
          <w:smallCaps w:val="0"/>
          <w:noProof/>
          <w:sz w:val="22"/>
          <w:szCs w:val="22"/>
          <w:lang w:eastAsia="nl-NL"/>
        </w:rPr>
      </w:pPr>
      <w:hyperlink w:anchor="_Toc21962878" w:history="1">
        <w:r w:rsidR="00F01C86" w:rsidRPr="00EA0F61">
          <w:rPr>
            <w:rStyle w:val="Hyperlink"/>
            <w:rFonts w:ascii="Verdana" w:hAnsi="Verdana"/>
            <w:noProof/>
          </w:rPr>
          <w:t>6.5</w:t>
        </w:r>
        <w:r w:rsidR="00F01C86">
          <w:rPr>
            <w:rFonts w:eastAsiaTheme="minorEastAsia"/>
            <w:smallCaps w:val="0"/>
            <w:noProof/>
            <w:sz w:val="22"/>
            <w:szCs w:val="22"/>
            <w:lang w:eastAsia="nl-NL"/>
          </w:rPr>
          <w:tab/>
        </w:r>
        <w:r w:rsidR="00F01C86" w:rsidRPr="00EA0F61">
          <w:rPr>
            <w:rStyle w:val="Hyperlink"/>
            <w:rFonts w:ascii="Verdana" w:hAnsi="Verdana"/>
            <w:noProof/>
          </w:rPr>
          <w:t>Website</w:t>
        </w:r>
        <w:r w:rsidR="00F01C86">
          <w:rPr>
            <w:noProof/>
            <w:webHidden/>
          </w:rPr>
          <w:tab/>
        </w:r>
        <w:r w:rsidR="00F01C86">
          <w:rPr>
            <w:noProof/>
            <w:webHidden/>
          </w:rPr>
          <w:fldChar w:fldCharType="begin"/>
        </w:r>
        <w:r w:rsidR="00F01C86">
          <w:rPr>
            <w:noProof/>
            <w:webHidden/>
          </w:rPr>
          <w:instrText xml:space="preserve"> PAGEREF _Toc21962878 \h </w:instrText>
        </w:r>
        <w:r w:rsidR="00F01C86">
          <w:rPr>
            <w:noProof/>
            <w:webHidden/>
          </w:rPr>
        </w:r>
        <w:r w:rsidR="00F01C86">
          <w:rPr>
            <w:noProof/>
            <w:webHidden/>
          </w:rPr>
          <w:fldChar w:fldCharType="separate"/>
        </w:r>
        <w:r w:rsidR="00F01C86">
          <w:rPr>
            <w:noProof/>
            <w:webHidden/>
          </w:rPr>
          <w:t>20</w:t>
        </w:r>
        <w:r w:rsidR="00F01C86">
          <w:rPr>
            <w:noProof/>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79" w:history="1">
        <w:r w:rsidR="00F01C86" w:rsidRPr="00EA0F61">
          <w:rPr>
            <w:rStyle w:val="Hyperlink"/>
          </w:rPr>
          <w:t>6.5.1</w:t>
        </w:r>
        <w:r w:rsidR="00F01C86">
          <w:rPr>
            <w:rFonts w:asciiTheme="minorHAnsi" w:eastAsiaTheme="minorEastAsia" w:hAnsiTheme="minorHAnsi"/>
            <w:iCs w:val="0"/>
            <w:sz w:val="22"/>
            <w:szCs w:val="22"/>
            <w:lang w:eastAsia="nl-NL"/>
          </w:rPr>
          <w:tab/>
        </w:r>
        <w:r w:rsidR="00F01C86" w:rsidRPr="00EA0F61">
          <w:rPr>
            <w:rStyle w:val="Hyperlink"/>
          </w:rPr>
          <w:t>Tekstuele informatie</w:t>
        </w:r>
        <w:r w:rsidR="00F01C86">
          <w:rPr>
            <w:webHidden/>
          </w:rPr>
          <w:tab/>
        </w:r>
        <w:r w:rsidR="00F01C86">
          <w:rPr>
            <w:webHidden/>
          </w:rPr>
          <w:fldChar w:fldCharType="begin"/>
        </w:r>
        <w:r w:rsidR="00F01C86">
          <w:rPr>
            <w:webHidden/>
          </w:rPr>
          <w:instrText xml:space="preserve"> PAGEREF _Toc21962879 \h </w:instrText>
        </w:r>
        <w:r w:rsidR="00F01C86">
          <w:rPr>
            <w:webHidden/>
          </w:rPr>
        </w:r>
        <w:r w:rsidR="00F01C86">
          <w:rPr>
            <w:webHidden/>
          </w:rPr>
          <w:fldChar w:fldCharType="separate"/>
        </w:r>
        <w:r w:rsidR="00F01C86">
          <w:rPr>
            <w:webHidden/>
          </w:rPr>
          <w:t>20</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80" w:history="1">
        <w:r w:rsidR="00F01C86" w:rsidRPr="00EA0F61">
          <w:rPr>
            <w:rStyle w:val="Hyperlink"/>
          </w:rPr>
          <w:t>6.5.2</w:t>
        </w:r>
        <w:r w:rsidR="00F01C86">
          <w:rPr>
            <w:rFonts w:asciiTheme="minorHAnsi" w:eastAsiaTheme="minorEastAsia" w:hAnsiTheme="minorHAnsi"/>
            <w:iCs w:val="0"/>
            <w:sz w:val="22"/>
            <w:szCs w:val="22"/>
            <w:lang w:eastAsia="nl-NL"/>
          </w:rPr>
          <w:tab/>
        </w:r>
        <w:r w:rsidR="00F01C86" w:rsidRPr="00EA0F61">
          <w:rPr>
            <w:rStyle w:val="Hyperlink"/>
          </w:rPr>
          <w:t>Gedeelde documenten</w:t>
        </w:r>
        <w:r w:rsidR="00F01C86">
          <w:rPr>
            <w:webHidden/>
          </w:rPr>
          <w:tab/>
        </w:r>
        <w:r w:rsidR="00F01C86">
          <w:rPr>
            <w:webHidden/>
          </w:rPr>
          <w:fldChar w:fldCharType="begin"/>
        </w:r>
        <w:r w:rsidR="00F01C86">
          <w:rPr>
            <w:webHidden/>
          </w:rPr>
          <w:instrText xml:space="preserve"> PAGEREF _Toc21962880 \h </w:instrText>
        </w:r>
        <w:r w:rsidR="00F01C86">
          <w:rPr>
            <w:webHidden/>
          </w:rPr>
        </w:r>
        <w:r w:rsidR="00F01C86">
          <w:rPr>
            <w:webHidden/>
          </w:rPr>
          <w:fldChar w:fldCharType="separate"/>
        </w:r>
        <w:r w:rsidR="00F01C86">
          <w:rPr>
            <w:webHidden/>
          </w:rPr>
          <w:t>20</w:t>
        </w:r>
        <w:r w:rsidR="00F01C86">
          <w:rPr>
            <w:webHidden/>
          </w:rPr>
          <w:fldChar w:fldCharType="end"/>
        </w:r>
      </w:hyperlink>
    </w:p>
    <w:p w:rsidR="00F01C86" w:rsidRDefault="00403518">
      <w:pPr>
        <w:pStyle w:val="Inhopg3"/>
        <w:rPr>
          <w:rFonts w:asciiTheme="minorHAnsi" w:eastAsiaTheme="minorEastAsia" w:hAnsiTheme="minorHAnsi"/>
          <w:iCs w:val="0"/>
          <w:sz w:val="22"/>
          <w:szCs w:val="22"/>
          <w:lang w:eastAsia="nl-NL"/>
        </w:rPr>
      </w:pPr>
      <w:hyperlink w:anchor="_Toc21962881" w:history="1">
        <w:r w:rsidR="00F01C86" w:rsidRPr="00EA0F61">
          <w:rPr>
            <w:rStyle w:val="Hyperlink"/>
          </w:rPr>
          <w:t>6.5.3</w:t>
        </w:r>
        <w:r w:rsidR="00F01C86">
          <w:rPr>
            <w:rFonts w:asciiTheme="minorHAnsi" w:eastAsiaTheme="minorEastAsia" w:hAnsiTheme="minorHAnsi"/>
            <w:iCs w:val="0"/>
            <w:sz w:val="22"/>
            <w:szCs w:val="22"/>
            <w:lang w:eastAsia="nl-NL"/>
          </w:rPr>
          <w:tab/>
        </w:r>
        <w:r w:rsidR="00F01C86" w:rsidRPr="00EA0F61">
          <w:rPr>
            <w:rStyle w:val="Hyperlink"/>
          </w:rPr>
          <w:t>Website SKAO</w:t>
        </w:r>
        <w:r w:rsidR="00F01C86">
          <w:rPr>
            <w:webHidden/>
          </w:rPr>
          <w:tab/>
        </w:r>
        <w:r w:rsidR="00F01C86">
          <w:rPr>
            <w:webHidden/>
          </w:rPr>
          <w:fldChar w:fldCharType="begin"/>
        </w:r>
        <w:r w:rsidR="00F01C86">
          <w:rPr>
            <w:webHidden/>
          </w:rPr>
          <w:instrText xml:space="preserve"> PAGEREF _Toc21962881 \h </w:instrText>
        </w:r>
        <w:r w:rsidR="00F01C86">
          <w:rPr>
            <w:webHidden/>
          </w:rPr>
        </w:r>
        <w:r w:rsidR="00F01C86">
          <w:rPr>
            <w:webHidden/>
          </w:rPr>
          <w:fldChar w:fldCharType="separate"/>
        </w:r>
        <w:r w:rsidR="00F01C86">
          <w:rPr>
            <w:webHidden/>
          </w:rPr>
          <w:t>20</w:t>
        </w:r>
        <w:r w:rsidR="00F01C86">
          <w:rPr>
            <w:webHidden/>
          </w:rPr>
          <w:fldChar w:fldCharType="end"/>
        </w:r>
      </w:hyperlink>
    </w:p>
    <w:p w:rsidR="002518FA" w:rsidRPr="00AD4F9C" w:rsidRDefault="002518FA" w:rsidP="00AD4F9C">
      <w:pPr>
        <w:rPr>
          <w:rStyle w:val="Subtielebenadrukking"/>
          <w:rFonts w:ascii="Verdana" w:hAnsi="Verdana"/>
          <w:sz w:val="22"/>
          <w:szCs w:val="22"/>
        </w:rPr>
      </w:pPr>
      <w:r w:rsidRPr="00AD4F9C">
        <w:rPr>
          <w:rStyle w:val="Subtielebenadrukking"/>
          <w:rFonts w:ascii="Verdana" w:hAnsi="Verdana"/>
          <w:sz w:val="22"/>
          <w:szCs w:val="22"/>
        </w:rPr>
        <w:fldChar w:fldCharType="end"/>
      </w:r>
      <w:r w:rsidRPr="00AD4F9C">
        <w:rPr>
          <w:rStyle w:val="Subtielebenadrukking"/>
          <w:rFonts w:ascii="Verdana" w:hAnsi="Verdana"/>
          <w:sz w:val="22"/>
          <w:szCs w:val="22"/>
        </w:rPr>
        <w:br w:type="page"/>
      </w:r>
    </w:p>
    <w:p w:rsidR="002518FA" w:rsidRPr="007B563D" w:rsidRDefault="002518FA" w:rsidP="0006634C">
      <w:pPr>
        <w:pStyle w:val="Kop1"/>
        <w:numPr>
          <w:ilvl w:val="0"/>
          <w:numId w:val="12"/>
        </w:numPr>
        <w:ind w:left="426"/>
        <w:rPr>
          <w:rStyle w:val="Subtielebenadrukking"/>
          <w:rFonts w:ascii="Verdana" w:hAnsi="Verdana"/>
          <w:iCs w:val="0"/>
          <w:color w:val="6ABE93"/>
        </w:rPr>
      </w:pPr>
      <w:bookmarkStart w:id="2" w:name="_Toc21962830"/>
      <w:bookmarkStart w:id="3" w:name="_Hlk257413"/>
      <w:r w:rsidRPr="007B563D">
        <w:rPr>
          <w:rStyle w:val="Subtielebenadrukking"/>
          <w:rFonts w:ascii="Verdana" w:hAnsi="Verdana"/>
          <w:iCs w:val="0"/>
          <w:color w:val="6ABE93"/>
        </w:rPr>
        <w:lastRenderedPageBreak/>
        <w:t>| Inleiding</w:t>
      </w:r>
      <w:r w:rsidR="002E213A" w:rsidRPr="007B563D">
        <w:rPr>
          <w:rStyle w:val="Subtielebenadrukking"/>
          <w:rFonts w:ascii="Verdana" w:hAnsi="Verdana"/>
          <w:iCs w:val="0"/>
          <w:color w:val="6ABE93"/>
        </w:rPr>
        <w:t xml:space="preserve"> en verantwoording</w:t>
      </w:r>
      <w:bookmarkEnd w:id="2"/>
    </w:p>
    <w:p w:rsidR="002E213A" w:rsidRPr="00AD4F9C" w:rsidRDefault="00CE69C5" w:rsidP="00AD4F9C">
      <w:pPr>
        <w:pStyle w:val="Geenafstand"/>
      </w:pPr>
      <w:r>
        <w:rPr>
          <w:szCs w:val="22"/>
        </w:rPr>
        <w:t>Inclusief Groep</w:t>
      </w:r>
      <w:r w:rsidRPr="00AD4F9C">
        <w:t xml:space="preserve"> </w:t>
      </w:r>
      <w:r w:rsidR="002E213A" w:rsidRPr="00AD4F9C">
        <w:t>levert (direct en indirect) producten en diensten aan opdrachtgevers die bij aanbestedingen gunningvoordeel hanteren aan de hand van de CO</w:t>
      </w:r>
      <w:r w:rsidR="002E213A" w:rsidRPr="00AD4F9C">
        <w:rPr>
          <w:vertAlign w:val="subscript"/>
        </w:rPr>
        <w:t>2</w:t>
      </w:r>
      <w:r w:rsidR="002E213A" w:rsidRPr="00AD4F9C">
        <w:t xml:space="preserve">-Prestatieladder. </w:t>
      </w:r>
      <w:r w:rsidR="002E213A" w:rsidRPr="00336862">
        <w:t xml:space="preserve">Voor </w:t>
      </w:r>
      <w:r w:rsidRPr="00336862">
        <w:rPr>
          <w:szCs w:val="22"/>
        </w:rPr>
        <w:t>Inclusief Groep</w:t>
      </w:r>
      <w:r w:rsidRPr="00336862">
        <w:t xml:space="preserve"> </w:t>
      </w:r>
      <w:r w:rsidR="002E213A" w:rsidRPr="00336862">
        <w:t>zijn deze opdrachtg</w:t>
      </w:r>
      <w:r w:rsidR="00336862" w:rsidRPr="00336862">
        <w:t xml:space="preserve">evers voornamelijk gemeenten. </w:t>
      </w:r>
      <w:r w:rsidR="002E213A" w:rsidRPr="00AD4F9C">
        <w:t>Met deze CO</w:t>
      </w:r>
      <w:r w:rsidR="002E213A" w:rsidRPr="00AD4F9C">
        <w:rPr>
          <w:vertAlign w:val="subscript"/>
        </w:rPr>
        <w:t>2</w:t>
      </w:r>
      <w:r w:rsidR="002E213A" w:rsidRPr="00AD4F9C">
        <w:t>-Prestatieladder worden leveranciers uitgedaagd en gestimuleerd om de eigen CO</w:t>
      </w:r>
      <w:r w:rsidR="002E213A" w:rsidRPr="00AD4F9C">
        <w:rPr>
          <w:vertAlign w:val="subscript"/>
        </w:rPr>
        <w:t>2</w:t>
      </w:r>
      <w:r w:rsidR="002E213A" w:rsidRPr="00AD4F9C">
        <w:t>-uitstoot te kennen en te verminderen. Hoe meer een bedrijf zich inspant om CO</w:t>
      </w:r>
      <w:r w:rsidR="002E213A" w:rsidRPr="00AD4F9C">
        <w:rPr>
          <w:vertAlign w:val="subscript"/>
        </w:rPr>
        <w:t>2</w:t>
      </w:r>
      <w:r w:rsidR="002E213A" w:rsidRPr="00AD4F9C">
        <w:t xml:space="preserve"> te reduceren, hoe meer kans op gunning bij een opdracht.</w:t>
      </w:r>
    </w:p>
    <w:p w:rsidR="002E213A" w:rsidRPr="00AD4F9C" w:rsidRDefault="002E213A" w:rsidP="00AD4F9C">
      <w:pPr>
        <w:pStyle w:val="Geenafstand"/>
      </w:pPr>
    </w:p>
    <w:p w:rsidR="002E213A" w:rsidRPr="00AD4F9C" w:rsidRDefault="002E213A" w:rsidP="00AD4F9C">
      <w:pPr>
        <w:pStyle w:val="Geenafstand"/>
      </w:pPr>
      <w:r w:rsidRPr="00AD4F9C">
        <w:t>De CO</w:t>
      </w:r>
      <w:r w:rsidRPr="00AD4F9C">
        <w:rPr>
          <w:vertAlign w:val="subscript"/>
        </w:rPr>
        <w:t>2</w:t>
      </w:r>
      <w:r w:rsidRPr="00AD4F9C">
        <w:t>-Prestatieladder kent vier invalshoeken:</w:t>
      </w:r>
    </w:p>
    <w:p w:rsidR="002E213A" w:rsidRPr="00AD4F9C" w:rsidRDefault="002E213A" w:rsidP="00AD4F9C">
      <w:pPr>
        <w:pStyle w:val="Geenafstand"/>
        <w:numPr>
          <w:ilvl w:val="0"/>
          <w:numId w:val="2"/>
        </w:numPr>
      </w:pPr>
      <w:r w:rsidRPr="00AD4F9C">
        <w:rPr>
          <w:b/>
        </w:rPr>
        <w:t>Inzicht</w:t>
      </w:r>
      <w:r w:rsidRPr="00AD4F9C">
        <w:br/>
        <w:t>Het opstellen van een onomstreden CO</w:t>
      </w:r>
      <w:r w:rsidRPr="00AD4F9C">
        <w:rPr>
          <w:vertAlign w:val="subscript"/>
        </w:rPr>
        <w:t>2</w:t>
      </w:r>
      <w:r w:rsidRPr="00AD4F9C">
        <w:t>-footprint conform de ISO 14064-1 norm en daarmee inzicht krijgen in de CO</w:t>
      </w:r>
      <w:r w:rsidRPr="00AD4F9C">
        <w:rPr>
          <w:vertAlign w:val="subscript"/>
        </w:rPr>
        <w:t>2</w:t>
      </w:r>
      <w:r w:rsidRPr="00AD4F9C">
        <w:t>-uitstoot van het bedrijf.</w:t>
      </w:r>
    </w:p>
    <w:p w:rsidR="002E213A" w:rsidRPr="00AD4F9C" w:rsidRDefault="002E213A" w:rsidP="00AD4F9C">
      <w:pPr>
        <w:pStyle w:val="Geenafstand"/>
        <w:numPr>
          <w:ilvl w:val="0"/>
          <w:numId w:val="2"/>
        </w:numPr>
      </w:pPr>
      <w:r w:rsidRPr="00AD4F9C">
        <w:rPr>
          <w:b/>
        </w:rPr>
        <w:t>CO</w:t>
      </w:r>
      <w:r w:rsidRPr="00AD4F9C">
        <w:rPr>
          <w:b/>
          <w:vertAlign w:val="subscript"/>
        </w:rPr>
        <w:t>2</w:t>
      </w:r>
      <w:r w:rsidRPr="00AD4F9C">
        <w:rPr>
          <w:b/>
        </w:rPr>
        <w:t>-reductie</w:t>
      </w:r>
      <w:r w:rsidRPr="00AD4F9C">
        <w:br/>
        <w:t>De ambitie van het bedrijf om de CO</w:t>
      </w:r>
      <w:r w:rsidRPr="00AD4F9C">
        <w:rPr>
          <w:vertAlign w:val="subscript"/>
        </w:rPr>
        <w:t>2</w:t>
      </w:r>
      <w:r w:rsidRPr="00AD4F9C">
        <w:t>-uitstoot te verminderen.</w:t>
      </w:r>
    </w:p>
    <w:p w:rsidR="002E213A" w:rsidRPr="00AD4F9C" w:rsidRDefault="002E213A" w:rsidP="00AD4F9C">
      <w:pPr>
        <w:pStyle w:val="Geenafstand"/>
        <w:numPr>
          <w:ilvl w:val="0"/>
          <w:numId w:val="2"/>
        </w:numPr>
      </w:pPr>
      <w:r w:rsidRPr="00AD4F9C">
        <w:rPr>
          <w:b/>
        </w:rPr>
        <w:t>Transparantie</w:t>
      </w:r>
      <w:r w:rsidRPr="00AD4F9C">
        <w:br/>
        <w:t>De wijze waarop een bedrijf in- en extern communiceert over haar CO</w:t>
      </w:r>
      <w:r w:rsidRPr="00AD4F9C">
        <w:rPr>
          <w:vertAlign w:val="subscript"/>
        </w:rPr>
        <w:t>2</w:t>
      </w:r>
      <w:r w:rsidRPr="00AD4F9C">
        <w:t>-footprint en reductiedoelstellingen.</w:t>
      </w:r>
    </w:p>
    <w:p w:rsidR="002E213A" w:rsidRPr="00AD4F9C" w:rsidRDefault="002E213A" w:rsidP="00AD4F9C">
      <w:pPr>
        <w:pStyle w:val="Geenafstand"/>
        <w:numPr>
          <w:ilvl w:val="0"/>
          <w:numId w:val="2"/>
        </w:numPr>
      </w:pPr>
      <w:r w:rsidRPr="00AD4F9C">
        <w:rPr>
          <w:b/>
        </w:rPr>
        <w:t>Deelname aan initiatieven</w:t>
      </w:r>
      <w:r w:rsidRPr="00AD4F9C">
        <w:t xml:space="preserve"> </w:t>
      </w:r>
      <w:r w:rsidRPr="00AD4F9C">
        <w:br/>
        <w:t>(in sector of keten) om CO</w:t>
      </w:r>
      <w:r w:rsidRPr="00AD4F9C">
        <w:rPr>
          <w:vertAlign w:val="subscript"/>
        </w:rPr>
        <w:t>2</w:t>
      </w:r>
      <w:r w:rsidRPr="00AD4F9C">
        <w:t xml:space="preserve"> te reduceren.</w:t>
      </w:r>
    </w:p>
    <w:p w:rsidR="002E213A" w:rsidRPr="00AD4F9C" w:rsidRDefault="002E213A" w:rsidP="00AD4F9C">
      <w:pPr>
        <w:pStyle w:val="Geenafstand"/>
      </w:pPr>
    </w:p>
    <w:p w:rsidR="002E213A" w:rsidRPr="00AD4F9C" w:rsidRDefault="002E213A" w:rsidP="00AD4F9C">
      <w:pPr>
        <w:pStyle w:val="Geenafstand"/>
      </w:pPr>
      <w:r w:rsidRPr="00AD4F9C">
        <w:t>Elke invalshoek is onderverdeeld in vijf niveaus. Hoe hoger het niveau per invalshoek, hoe meer punten het bedrijf vergaart en des te meer gunningvoordeel het bedrijf ontvangt. Een erkende certificerende instantie beoordeelt de activiteiten en bepaalt het niveau van de CO</w:t>
      </w:r>
      <w:r w:rsidRPr="00AD4F9C">
        <w:rPr>
          <w:vertAlign w:val="subscript"/>
        </w:rPr>
        <w:t>2</w:t>
      </w:r>
      <w:r w:rsidRPr="00AD4F9C">
        <w:t>-Prestatieladder. Hiervoor moeten stappen zijn gezet op alle invalshoeken van de ladder.</w:t>
      </w:r>
    </w:p>
    <w:p w:rsidR="002E213A" w:rsidRPr="00AD4F9C" w:rsidRDefault="002E213A" w:rsidP="00AD4F9C">
      <w:pPr>
        <w:pStyle w:val="Geenafstand"/>
      </w:pPr>
    </w:p>
    <w:p w:rsidR="002E213A" w:rsidRPr="00AD4F9C" w:rsidRDefault="002E213A" w:rsidP="00AD4F9C">
      <w:pPr>
        <w:pStyle w:val="Geenafstand"/>
      </w:pPr>
      <w:r w:rsidRPr="00AD4F9C">
        <w:t xml:space="preserve">In dit rapport wordt de emissie-inventaris van </w:t>
      </w:r>
      <w:r w:rsidR="008736D8">
        <w:t>Inclusief Groep</w:t>
      </w:r>
      <w:r w:rsidRPr="00AD4F9C">
        <w:t xml:space="preserve"> besproken. Dit rapport richt zich op invalshoek A (inzicht) en invalshoek B (CO</w:t>
      </w:r>
      <w:r w:rsidRPr="00AD4F9C">
        <w:rPr>
          <w:vertAlign w:val="subscript"/>
        </w:rPr>
        <w:t>2</w:t>
      </w:r>
      <w:r w:rsidRPr="00AD4F9C">
        <w:t>-reductie) van de CO</w:t>
      </w:r>
      <w:r w:rsidRPr="00AD4F9C">
        <w:rPr>
          <w:vertAlign w:val="subscript"/>
        </w:rPr>
        <w:t>2</w:t>
      </w:r>
      <w:r w:rsidRPr="00AD4F9C">
        <w:t>-Prestatieladder. De CO</w:t>
      </w:r>
      <w:r w:rsidRPr="00AD4F9C">
        <w:rPr>
          <w:vertAlign w:val="subscript"/>
        </w:rPr>
        <w:t>2</w:t>
      </w:r>
      <w:r w:rsidRPr="00AD4F9C">
        <w:t>-footprint geeft een inventarisatie van de totale hoeveelheid uitgestoten broeikasgassen: de GHG-emissies. Daarnaast geeft het inzicht in de herkomst van deze emissies met een verdeling naar directe en indirecte GHG-emissies (respectievelijk scope 1 en scope 2).</w:t>
      </w:r>
    </w:p>
    <w:p w:rsidR="002E213A" w:rsidRPr="00AD4F9C" w:rsidRDefault="002E213A" w:rsidP="00AD4F9C">
      <w:pPr>
        <w:pStyle w:val="Geenafstand"/>
      </w:pPr>
    </w:p>
    <w:p w:rsidR="002E213A" w:rsidRPr="00AD4F9C" w:rsidRDefault="002E213A" w:rsidP="00AD4F9C">
      <w:pPr>
        <w:pStyle w:val="Geenafstand"/>
      </w:pPr>
      <w:r w:rsidRPr="00AD4F9C">
        <w:t>De inventarisatie is een verantwoording van eis 3.A.1 van de CO</w:t>
      </w:r>
      <w:r w:rsidRPr="00AD4F9C">
        <w:rPr>
          <w:vertAlign w:val="subscript"/>
        </w:rPr>
        <w:t>2</w:t>
      </w:r>
      <w:r w:rsidRPr="00AD4F9C">
        <w:t>-Prestatieladder en is uitgevoerd conform de ISO 14064-1: 2006 (E) “</w:t>
      </w:r>
      <w:proofErr w:type="spellStart"/>
      <w:r w:rsidRPr="00AD4F9C">
        <w:rPr>
          <w:i/>
        </w:rPr>
        <w:t>Quantification</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reporting</w:t>
      </w:r>
      <w:proofErr w:type="spellEnd"/>
      <w:r w:rsidRPr="00AD4F9C">
        <w:rPr>
          <w:i/>
        </w:rPr>
        <w:t xml:space="preserve"> of </w:t>
      </w:r>
      <w:proofErr w:type="spellStart"/>
      <w:r w:rsidRPr="00AD4F9C">
        <w:rPr>
          <w:i/>
        </w:rPr>
        <w:t>greenhouse</w:t>
      </w:r>
      <w:proofErr w:type="spellEnd"/>
      <w:r w:rsidRPr="00AD4F9C">
        <w:rPr>
          <w:i/>
        </w:rPr>
        <w:t xml:space="preserve"> gas </w:t>
      </w:r>
      <w:proofErr w:type="spellStart"/>
      <w:r w:rsidRPr="00AD4F9C">
        <w:rPr>
          <w:i/>
        </w:rPr>
        <w:t>emissions</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removals</w:t>
      </w:r>
      <w:proofErr w:type="spellEnd"/>
      <w:r w:rsidRPr="00AD4F9C">
        <w:rPr>
          <w:i/>
        </w:rPr>
        <w:t>.</w:t>
      </w:r>
      <w:r w:rsidRPr="00AD4F9C">
        <w:t>” In dit rapport wordt de CO</w:t>
      </w:r>
      <w:r w:rsidRPr="00AD4F9C">
        <w:rPr>
          <w:vertAlign w:val="subscript"/>
        </w:rPr>
        <w:t>2</w:t>
      </w:r>
      <w:r w:rsidRPr="00AD4F9C">
        <w:t>-footprint gerapporteerd volgens § 7.3.1 van deze norm. In het laatste hoofdstuk is hiertoe een kruistabel opgenomen.</w:t>
      </w:r>
    </w:p>
    <w:p w:rsidR="002E213A" w:rsidRPr="00AD4F9C" w:rsidRDefault="002E213A" w:rsidP="00AD4F9C">
      <w:pPr>
        <w:pStyle w:val="Geenafstand"/>
      </w:pPr>
    </w:p>
    <w:p w:rsidR="002E213A" w:rsidRPr="00AD4F9C" w:rsidRDefault="002E213A" w:rsidP="00AD4F9C">
      <w:pPr>
        <w:pStyle w:val="Geenafstand"/>
      </w:pPr>
      <w:r w:rsidRPr="00AD4F9C">
        <w:t>In de rapportage voor de CO</w:t>
      </w:r>
      <w:r w:rsidRPr="00AD4F9C">
        <w:rPr>
          <w:vertAlign w:val="subscript"/>
        </w:rPr>
        <w:t>2</w:t>
      </w:r>
      <w:r w:rsidRPr="00AD4F9C">
        <w:t>-Prestatieladder wordt er onderscheid gemaakt tussen de scope 1, 2 en 3. Deze indeling is oorspronkelijk afkomstig uit het GHG-protocol. De SKAO plaatst ‘</w:t>
      </w:r>
      <w:r w:rsidRPr="00AD4F9C">
        <w:rPr>
          <w:i/>
        </w:rPr>
        <w:t xml:space="preserve">business </w:t>
      </w:r>
      <w:proofErr w:type="spellStart"/>
      <w:r w:rsidRPr="00AD4F9C">
        <w:rPr>
          <w:i/>
        </w:rPr>
        <w:t>travel</w:t>
      </w:r>
      <w:proofErr w:type="spellEnd"/>
      <w:r w:rsidRPr="00AD4F9C">
        <w:rPr>
          <w:i/>
        </w:rPr>
        <w:t>’</w:t>
      </w:r>
      <w:r w:rsidRPr="00AD4F9C">
        <w:t xml:space="preserve"> en ‘</w:t>
      </w:r>
      <w:r w:rsidRPr="00AD4F9C">
        <w:rPr>
          <w:i/>
        </w:rPr>
        <w:t xml:space="preserve">personal </w:t>
      </w:r>
      <w:proofErr w:type="spellStart"/>
      <w:r w:rsidRPr="00AD4F9C">
        <w:rPr>
          <w:i/>
        </w:rPr>
        <w:t>cars</w:t>
      </w:r>
      <w:proofErr w:type="spellEnd"/>
      <w:r w:rsidRPr="00AD4F9C">
        <w:rPr>
          <w:i/>
        </w:rPr>
        <w:t xml:space="preserve"> </w:t>
      </w:r>
      <w:proofErr w:type="spellStart"/>
      <w:r w:rsidRPr="00AD4F9C">
        <w:rPr>
          <w:i/>
        </w:rPr>
        <w:t>for</w:t>
      </w:r>
      <w:proofErr w:type="spellEnd"/>
      <w:r w:rsidRPr="00AD4F9C">
        <w:rPr>
          <w:i/>
        </w:rPr>
        <w:t xml:space="preserve"> business </w:t>
      </w:r>
      <w:proofErr w:type="spellStart"/>
      <w:r w:rsidRPr="00AD4F9C">
        <w:rPr>
          <w:i/>
        </w:rPr>
        <w:t>travel</w:t>
      </w:r>
      <w:proofErr w:type="spellEnd"/>
      <w:r w:rsidRPr="00AD4F9C">
        <w:rPr>
          <w:i/>
        </w:rPr>
        <w:t>’</w:t>
      </w:r>
      <w:r w:rsidRPr="00AD4F9C">
        <w:t xml:space="preserve"> in scope 2 in plaats van de scope 3. Omdat deze rapportage voor de CO</w:t>
      </w:r>
      <w:r w:rsidRPr="00AD4F9C">
        <w:rPr>
          <w:vertAlign w:val="subscript"/>
        </w:rPr>
        <w:t>2</w:t>
      </w:r>
      <w:r w:rsidRPr="00AD4F9C">
        <w:t xml:space="preserve">-prestatieladder van de SKAO  is, worden de scope 1 en scope 2 categorieën van de SKAO aangehouden. </w:t>
      </w:r>
    </w:p>
    <w:p w:rsidR="002E213A" w:rsidRPr="00AD4F9C" w:rsidRDefault="002E213A" w:rsidP="00AD4F9C">
      <w:pPr>
        <w:pStyle w:val="Geenafstand"/>
      </w:pPr>
    </w:p>
    <w:p w:rsidR="002E213A" w:rsidRPr="007B563D" w:rsidRDefault="002E213A" w:rsidP="0006634C">
      <w:pPr>
        <w:pStyle w:val="Kop2"/>
        <w:numPr>
          <w:ilvl w:val="1"/>
          <w:numId w:val="12"/>
        </w:numPr>
        <w:rPr>
          <w:rFonts w:ascii="Verdana" w:hAnsi="Verdana"/>
          <w:sz w:val="24"/>
          <w:szCs w:val="24"/>
        </w:rPr>
      </w:pPr>
      <w:bookmarkStart w:id="4" w:name="_Toc520715827"/>
      <w:bookmarkStart w:id="5" w:name="_Toc21962831"/>
      <w:r w:rsidRPr="007B563D">
        <w:rPr>
          <w:rFonts w:ascii="Verdana" w:hAnsi="Verdana"/>
          <w:sz w:val="24"/>
          <w:szCs w:val="24"/>
        </w:rPr>
        <w:lastRenderedPageBreak/>
        <w:t>Leeswijzer</w:t>
      </w:r>
      <w:bookmarkEnd w:id="4"/>
      <w:bookmarkEnd w:id="5"/>
    </w:p>
    <w:p w:rsidR="002E213A" w:rsidRPr="00AD4F9C" w:rsidRDefault="002E213A" w:rsidP="00AD4F9C">
      <w:pPr>
        <w:pStyle w:val="Geenafstand"/>
      </w:pPr>
      <w:r w:rsidRPr="00AD4F9C">
        <w:t>Dit document is ter bewijsvoering van de eisen van de CO</w:t>
      </w:r>
      <w:r w:rsidRPr="00AD4F9C">
        <w:rPr>
          <w:vertAlign w:val="subscript"/>
        </w:rPr>
        <w:t>2</w:t>
      </w:r>
      <w:r w:rsidRPr="00AD4F9C">
        <w:t xml:space="preserve">-Prestatieladder. Per hoofdstuk wordt een eis behandeld. Hieronder een leeswijzer.  </w:t>
      </w:r>
    </w:p>
    <w:p w:rsidR="002E213A" w:rsidRPr="00AD4F9C" w:rsidRDefault="002E213A" w:rsidP="00AD4F9C">
      <w:pPr>
        <w:pStyle w:val="Geenafstand"/>
      </w:pPr>
    </w:p>
    <w:tbl>
      <w:tblPr>
        <w:tblStyle w:val="Tabelraster"/>
        <w:tblW w:w="0" w:type="auto"/>
        <w:tblLayout w:type="fixed"/>
        <w:tblLook w:val="04A0" w:firstRow="1" w:lastRow="0" w:firstColumn="1" w:lastColumn="0" w:noHBand="0" w:noVBand="1"/>
      </w:tblPr>
      <w:tblGrid>
        <w:gridCol w:w="6204"/>
        <w:gridCol w:w="2292"/>
      </w:tblGrid>
      <w:tr w:rsidR="002E213A" w:rsidRPr="0006634C" w:rsidTr="0006634C">
        <w:tc>
          <w:tcPr>
            <w:tcW w:w="6204" w:type="dxa"/>
            <w:shd w:val="clear" w:color="auto" w:fill="6ABE93"/>
          </w:tcPr>
          <w:p w:rsidR="002E213A" w:rsidRPr="0006634C" w:rsidRDefault="002E213A" w:rsidP="00AD4F9C">
            <w:pPr>
              <w:rPr>
                <w:rFonts w:ascii="Verdana" w:hAnsi="Verdana"/>
                <w:b/>
                <w:sz w:val="20"/>
                <w:szCs w:val="20"/>
              </w:rPr>
            </w:pPr>
            <w:r w:rsidRPr="0006634C">
              <w:rPr>
                <w:rFonts w:ascii="Verdana" w:hAnsi="Verdana"/>
                <w:b/>
                <w:sz w:val="20"/>
                <w:szCs w:val="20"/>
              </w:rPr>
              <w:t>Hoofdstuk in dit document</w:t>
            </w:r>
          </w:p>
        </w:tc>
        <w:tc>
          <w:tcPr>
            <w:tcW w:w="2292" w:type="dxa"/>
            <w:shd w:val="clear" w:color="auto" w:fill="6ABE93"/>
          </w:tcPr>
          <w:p w:rsidR="002E213A" w:rsidRPr="0006634C" w:rsidRDefault="002E213A" w:rsidP="00AD4F9C">
            <w:pPr>
              <w:rPr>
                <w:rFonts w:ascii="Verdana" w:hAnsi="Verdana"/>
                <w:b/>
                <w:sz w:val="20"/>
                <w:szCs w:val="20"/>
              </w:rPr>
            </w:pPr>
            <w:r w:rsidRPr="0006634C">
              <w:rPr>
                <w:rFonts w:ascii="Verdana" w:hAnsi="Verdana"/>
                <w:b/>
                <w:sz w:val="20"/>
                <w:szCs w:val="20"/>
              </w:rPr>
              <w:t>Eis in de CO</w:t>
            </w:r>
            <w:r w:rsidRPr="0006634C">
              <w:rPr>
                <w:rFonts w:ascii="Verdana" w:hAnsi="Verdana"/>
                <w:b/>
                <w:sz w:val="20"/>
                <w:szCs w:val="20"/>
                <w:vertAlign w:val="subscript"/>
              </w:rPr>
              <w:t>2</w:t>
            </w:r>
            <w:r w:rsidRPr="0006634C">
              <w:rPr>
                <w:rFonts w:ascii="Verdana" w:hAnsi="Verdana"/>
                <w:b/>
                <w:sz w:val="20"/>
                <w:szCs w:val="20"/>
              </w:rPr>
              <w:t>-Prestatieladder</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2: Beschrijving van de organisatie</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 xml:space="preserve">3.A.1 </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3: Emissie-inventaris rapport</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3.A.1</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4: Energiemanagement actieprogramma</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2.C.2, 3.B.2 en 4.A.2</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5: Stuurcyclus</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2.C.2</w:t>
            </w:r>
          </w:p>
        </w:tc>
      </w:tr>
      <w:tr w:rsidR="002E213A" w:rsidRPr="00AD4F9C" w:rsidTr="0006634C">
        <w:trPr>
          <w:trHeight w:val="57"/>
        </w:trPr>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6: Communicatieplan</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2.C.3</w:t>
            </w:r>
          </w:p>
        </w:tc>
      </w:tr>
    </w:tbl>
    <w:p w:rsidR="002E213A" w:rsidRPr="00AD4F9C" w:rsidRDefault="002E213A" w:rsidP="00AD4F9C">
      <w:pPr>
        <w:rPr>
          <w:rFonts w:ascii="Verdana" w:hAnsi="Verdana"/>
        </w:rPr>
      </w:pPr>
    </w:p>
    <w:p w:rsidR="002E213A" w:rsidRPr="00AD4F9C" w:rsidRDefault="002E06C8" w:rsidP="00AD4F9C">
      <w:pPr>
        <w:rPr>
          <w:rFonts w:ascii="Verdana" w:hAnsi="Verdana"/>
        </w:rPr>
      </w:pPr>
      <w:r w:rsidRPr="00AD4F9C">
        <w:rPr>
          <w:rFonts w:ascii="Verdana" w:hAnsi="Verdana"/>
        </w:rPr>
        <w:br w:type="page"/>
      </w:r>
    </w:p>
    <w:p w:rsidR="002518FA" w:rsidRPr="007B563D" w:rsidRDefault="002E06C8" w:rsidP="0006634C">
      <w:pPr>
        <w:pStyle w:val="Kop1"/>
        <w:numPr>
          <w:ilvl w:val="0"/>
          <w:numId w:val="12"/>
        </w:numPr>
        <w:rPr>
          <w:rFonts w:ascii="Verdana" w:hAnsi="Verdana"/>
        </w:rPr>
      </w:pPr>
      <w:bookmarkStart w:id="6" w:name="_Toc21962832"/>
      <w:r w:rsidRPr="007B563D">
        <w:rPr>
          <w:rFonts w:ascii="Verdana" w:hAnsi="Verdana"/>
        </w:rPr>
        <w:lastRenderedPageBreak/>
        <w:t>| Beschrijving van de organisatie</w:t>
      </w:r>
      <w:bookmarkEnd w:id="6"/>
    </w:p>
    <w:p w:rsidR="002E06C8" w:rsidRPr="00427E6B" w:rsidRDefault="002E06C8" w:rsidP="00427E6B">
      <w:pPr>
        <w:spacing w:before="240" w:after="240"/>
        <w:rPr>
          <w:rFonts w:ascii="Verdana" w:hAnsi="Verdana"/>
          <w:sz w:val="20"/>
          <w:szCs w:val="20"/>
        </w:rPr>
      </w:pPr>
      <w:r w:rsidRPr="00A3379A">
        <w:rPr>
          <w:rFonts w:ascii="Verdana" w:hAnsi="Verdana"/>
          <w:sz w:val="20"/>
          <w:szCs w:val="20"/>
        </w:rPr>
        <w:t>Hieronder volgt een korte beschrijving van de organisatie. Verdere informatie is te vinden op de website:</w:t>
      </w:r>
      <w:r w:rsidR="00336862" w:rsidRPr="00336862">
        <w:t xml:space="preserve"> </w:t>
      </w:r>
      <w:r w:rsidR="00336862" w:rsidRPr="00336862">
        <w:rPr>
          <w:rFonts w:ascii="Verdana" w:hAnsi="Verdana"/>
          <w:sz w:val="20"/>
          <w:szCs w:val="20"/>
        </w:rPr>
        <w:t>https://www.inclusiefgroep.nl/</w:t>
      </w:r>
      <w:r w:rsidRPr="00A3379A">
        <w:rPr>
          <w:rFonts w:ascii="Verdana" w:hAnsi="Verdana"/>
          <w:sz w:val="20"/>
          <w:szCs w:val="20"/>
        </w:rPr>
        <w:t xml:space="preserve"> </w:t>
      </w:r>
    </w:p>
    <w:p w:rsidR="002E06C8" w:rsidRDefault="00403518" w:rsidP="00AD4F9C">
      <w:pPr>
        <w:pStyle w:val="Geenafstand"/>
        <w:rPr>
          <w:sz w:val="24"/>
        </w:rPr>
      </w:pPr>
      <w:hyperlink r:id="rId11" w:history="1">
        <w:r w:rsidR="00336862" w:rsidRPr="00F40D8E">
          <w:rPr>
            <w:rStyle w:val="Hyperlink"/>
            <w:sz w:val="24"/>
          </w:rPr>
          <w:t>https://www.youtube.com/watch?v=RsaHwhyfSkw</w:t>
        </w:r>
      </w:hyperlink>
    </w:p>
    <w:p w:rsidR="00336862" w:rsidRPr="00A3379A" w:rsidRDefault="00336862" w:rsidP="00AD4F9C">
      <w:pPr>
        <w:pStyle w:val="Geenafstand"/>
        <w:rPr>
          <w:sz w:val="24"/>
        </w:rPr>
      </w:pPr>
    </w:p>
    <w:p w:rsidR="002E06C8" w:rsidRPr="007B563D" w:rsidRDefault="002E06C8" w:rsidP="0006634C">
      <w:pPr>
        <w:pStyle w:val="Kop2"/>
        <w:numPr>
          <w:ilvl w:val="1"/>
          <w:numId w:val="12"/>
        </w:numPr>
        <w:rPr>
          <w:rFonts w:ascii="Verdana" w:hAnsi="Verdana"/>
          <w:sz w:val="24"/>
          <w:szCs w:val="24"/>
        </w:rPr>
      </w:pPr>
      <w:bookmarkStart w:id="7" w:name="_Toc520715829"/>
      <w:bookmarkStart w:id="8" w:name="_Toc21962833"/>
      <w:r w:rsidRPr="007B563D">
        <w:rPr>
          <w:rFonts w:ascii="Verdana" w:hAnsi="Verdana"/>
          <w:sz w:val="24"/>
          <w:szCs w:val="24"/>
        </w:rPr>
        <w:t>Statement bedrijfsgrootte</w:t>
      </w:r>
      <w:bookmarkEnd w:id="7"/>
      <w:bookmarkEnd w:id="8"/>
    </w:p>
    <w:p w:rsidR="002E06C8" w:rsidRPr="00AD4F9C" w:rsidRDefault="002E06C8" w:rsidP="00AD4F9C">
      <w:pPr>
        <w:pStyle w:val="Geenafstand"/>
      </w:pPr>
      <w:r w:rsidRPr="00AD4F9C">
        <w:t>De totale CO</w:t>
      </w:r>
      <w:r w:rsidRPr="00AD4F9C">
        <w:rPr>
          <w:vertAlign w:val="subscript"/>
        </w:rPr>
        <w:t>2</w:t>
      </w:r>
      <w:r w:rsidRPr="00AD4F9C">
        <w:t xml:space="preserve">-uitstoot van </w:t>
      </w:r>
      <w:r w:rsidR="008736D8">
        <w:t>Inclusief Groep</w:t>
      </w:r>
      <w:r w:rsidR="008C3A66">
        <w:t xml:space="preserve"> bedraagt </w:t>
      </w:r>
      <w:r w:rsidR="006511B5">
        <w:t>in 1</w:t>
      </w:r>
      <w:r w:rsidR="006511B5" w:rsidRPr="006511B5">
        <w:rPr>
          <w:vertAlign w:val="superscript"/>
        </w:rPr>
        <w:t>e</w:t>
      </w:r>
      <w:r w:rsidR="006511B5">
        <w:t xml:space="preserve"> helft 2020</w:t>
      </w:r>
      <w:r w:rsidR="00D22E2B">
        <w:t xml:space="preserve"> </w:t>
      </w:r>
      <w:r w:rsidR="006511B5">
        <w:t>821,3</w:t>
      </w:r>
      <w:r w:rsidRPr="00AD4F9C">
        <w:t xml:space="preserve"> ton CO</w:t>
      </w:r>
      <w:r w:rsidRPr="00AD4F9C">
        <w:rPr>
          <w:vertAlign w:val="subscript"/>
        </w:rPr>
        <w:t>2</w:t>
      </w:r>
      <w:r w:rsidRPr="00AD4F9C">
        <w:t xml:space="preserve">. </w:t>
      </w:r>
      <w:r w:rsidR="006511B5">
        <w:t>Hiervan komt 393,8</w:t>
      </w:r>
      <w:r w:rsidRPr="006718DD">
        <w:t xml:space="preserve"> ton </w:t>
      </w:r>
      <w:r w:rsidR="006718DD" w:rsidRPr="006718DD">
        <w:t xml:space="preserve">voor rekening van projecten </w:t>
      </w:r>
      <w:r w:rsidR="006511B5">
        <w:t>en 427,5</w:t>
      </w:r>
      <w:r w:rsidRPr="006718DD">
        <w:t xml:space="preserve"> ton door gebruik van kantoren en bedrijfsruimten. </w:t>
      </w:r>
      <w:r w:rsidR="008736D8" w:rsidRPr="006718DD">
        <w:t xml:space="preserve">Inclusief Groep </w:t>
      </w:r>
      <w:r w:rsidRPr="006718DD">
        <w:t>valt daarmee qua CO</w:t>
      </w:r>
      <w:r w:rsidRPr="006718DD">
        <w:rPr>
          <w:vertAlign w:val="subscript"/>
        </w:rPr>
        <w:t>2</w:t>
      </w:r>
      <w:r w:rsidR="00C053C4" w:rsidRPr="006718DD">
        <w:t xml:space="preserve">-uitstoot in de categorie middelgroot </w:t>
      </w:r>
      <w:r w:rsidRPr="006718DD">
        <w:t xml:space="preserve">bedrijf. </w:t>
      </w:r>
    </w:p>
    <w:p w:rsidR="002E06C8" w:rsidRPr="00AD4F9C" w:rsidRDefault="002E06C8" w:rsidP="00AD4F9C">
      <w:pPr>
        <w:pStyle w:val="Geenafstand"/>
      </w:pPr>
    </w:p>
    <w:tbl>
      <w:tblPr>
        <w:tblStyle w:val="Tabelraster"/>
        <w:tblW w:w="9464" w:type="dxa"/>
        <w:tblLook w:val="04A0" w:firstRow="1" w:lastRow="0" w:firstColumn="1" w:lastColumn="0" w:noHBand="0" w:noVBand="1"/>
      </w:tblPr>
      <w:tblGrid>
        <w:gridCol w:w="2235"/>
        <w:gridCol w:w="3118"/>
        <w:gridCol w:w="4111"/>
      </w:tblGrid>
      <w:tr w:rsidR="002E06C8" w:rsidRPr="0006634C" w:rsidTr="0006634C">
        <w:tc>
          <w:tcPr>
            <w:tcW w:w="2235" w:type="dxa"/>
            <w:shd w:val="clear" w:color="auto" w:fill="6ABE93"/>
          </w:tcPr>
          <w:p w:rsidR="002E06C8" w:rsidRPr="0006634C" w:rsidRDefault="002E06C8" w:rsidP="00AD4F9C">
            <w:pPr>
              <w:rPr>
                <w:rFonts w:ascii="Verdana" w:hAnsi="Verdana"/>
                <w:b/>
                <w:sz w:val="20"/>
                <w:szCs w:val="20"/>
              </w:rPr>
            </w:pPr>
          </w:p>
        </w:tc>
        <w:tc>
          <w:tcPr>
            <w:tcW w:w="3118" w:type="dxa"/>
            <w:shd w:val="clear" w:color="auto" w:fill="6ABE93"/>
          </w:tcPr>
          <w:p w:rsidR="002E06C8" w:rsidRPr="0006634C" w:rsidRDefault="002E06C8" w:rsidP="00AD4F9C">
            <w:pPr>
              <w:rPr>
                <w:rFonts w:ascii="Verdana" w:hAnsi="Verdana"/>
                <w:b/>
                <w:sz w:val="20"/>
                <w:szCs w:val="20"/>
              </w:rPr>
            </w:pPr>
            <w:r w:rsidRPr="0006634C">
              <w:rPr>
                <w:rFonts w:ascii="Verdana" w:hAnsi="Verdana"/>
                <w:b/>
                <w:sz w:val="20"/>
                <w:szCs w:val="20"/>
              </w:rPr>
              <w:t>Diensten</w:t>
            </w:r>
            <w:r w:rsidRPr="0006634C">
              <w:rPr>
                <w:rFonts w:ascii="Verdana" w:hAnsi="Verdana"/>
                <w:b/>
                <w:sz w:val="20"/>
                <w:szCs w:val="20"/>
                <w:vertAlign w:val="superscript"/>
              </w:rPr>
              <w:t>12</w:t>
            </w:r>
          </w:p>
        </w:tc>
        <w:tc>
          <w:tcPr>
            <w:tcW w:w="4111" w:type="dxa"/>
            <w:shd w:val="clear" w:color="auto" w:fill="6ABE93"/>
          </w:tcPr>
          <w:p w:rsidR="002E06C8" w:rsidRPr="0006634C" w:rsidRDefault="002E06C8" w:rsidP="00AD4F9C">
            <w:pPr>
              <w:rPr>
                <w:rFonts w:ascii="Verdana" w:hAnsi="Verdana"/>
                <w:b/>
                <w:sz w:val="20"/>
                <w:szCs w:val="20"/>
              </w:rPr>
            </w:pPr>
            <w:r w:rsidRPr="0006634C">
              <w:rPr>
                <w:rFonts w:ascii="Verdana" w:hAnsi="Verdana"/>
                <w:b/>
                <w:sz w:val="20"/>
                <w:szCs w:val="20"/>
              </w:rPr>
              <w:t>Werken/ leveringen</w:t>
            </w:r>
          </w:p>
        </w:tc>
      </w:tr>
      <w:tr w:rsidR="002E06C8" w:rsidRPr="00AD4F9C" w:rsidTr="0006634C">
        <w:tc>
          <w:tcPr>
            <w:tcW w:w="2235" w:type="dxa"/>
          </w:tcPr>
          <w:p w:rsidR="002E06C8" w:rsidRPr="00AD4F9C" w:rsidRDefault="002E06C8" w:rsidP="00AD4F9C">
            <w:pPr>
              <w:rPr>
                <w:rFonts w:ascii="Verdana" w:hAnsi="Verdana"/>
                <w:sz w:val="20"/>
                <w:szCs w:val="20"/>
              </w:rPr>
            </w:pPr>
            <w:r w:rsidRPr="00AD4F9C">
              <w:rPr>
                <w:rFonts w:ascii="Verdana" w:hAnsi="Verdana"/>
                <w:sz w:val="20"/>
                <w:szCs w:val="20"/>
              </w:rPr>
              <w:t>Klein bedrijf</w:t>
            </w:r>
          </w:p>
        </w:tc>
        <w:tc>
          <w:tcPr>
            <w:tcW w:w="3118"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500 ton per jaar.</w:t>
            </w:r>
          </w:p>
        </w:tc>
        <w:tc>
          <w:tcPr>
            <w:tcW w:w="4111"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maximaal (≤) 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maximaal (≤) 2.000 ton per jaar.</w:t>
            </w:r>
          </w:p>
        </w:tc>
      </w:tr>
      <w:tr w:rsidR="002E06C8" w:rsidRPr="00AD4F9C" w:rsidTr="00A86510">
        <w:tc>
          <w:tcPr>
            <w:tcW w:w="2235" w:type="dxa"/>
            <w:shd w:val="clear" w:color="auto" w:fill="F2F2F2" w:themeFill="background1" w:themeFillShade="F2"/>
          </w:tcPr>
          <w:p w:rsidR="002E06C8" w:rsidRPr="00AD4F9C" w:rsidRDefault="002E06C8" w:rsidP="00AD4F9C">
            <w:pPr>
              <w:rPr>
                <w:rFonts w:ascii="Verdana" w:hAnsi="Verdana"/>
                <w:sz w:val="20"/>
                <w:szCs w:val="20"/>
              </w:rPr>
            </w:pPr>
            <w:r w:rsidRPr="00AD4F9C">
              <w:rPr>
                <w:rFonts w:ascii="Verdana" w:hAnsi="Verdana"/>
                <w:sz w:val="20"/>
                <w:szCs w:val="20"/>
              </w:rPr>
              <w:t>Middelgroot bedrijf</w:t>
            </w:r>
          </w:p>
        </w:tc>
        <w:tc>
          <w:tcPr>
            <w:tcW w:w="3118" w:type="dxa"/>
            <w:shd w:val="clear" w:color="auto" w:fill="F2F2F2" w:themeFill="background1" w:themeFillShade="F2"/>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2.500 ton per jaar.</w:t>
            </w:r>
          </w:p>
        </w:tc>
        <w:tc>
          <w:tcPr>
            <w:tcW w:w="4111" w:type="dxa"/>
            <w:shd w:val="clear" w:color="auto" w:fill="F2F2F2" w:themeFill="background1" w:themeFillShade="F2"/>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maximaal (≤) 2.500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maximaal (≤) 10.000 ton per jaar.</w:t>
            </w:r>
          </w:p>
        </w:tc>
      </w:tr>
      <w:tr w:rsidR="002E06C8" w:rsidRPr="00AD4F9C" w:rsidTr="0006634C">
        <w:tc>
          <w:tcPr>
            <w:tcW w:w="2235" w:type="dxa"/>
          </w:tcPr>
          <w:p w:rsidR="002E06C8" w:rsidRPr="00AD4F9C" w:rsidRDefault="002E06C8" w:rsidP="00AD4F9C">
            <w:pPr>
              <w:rPr>
                <w:rFonts w:ascii="Verdana" w:hAnsi="Verdana"/>
                <w:sz w:val="20"/>
                <w:szCs w:val="20"/>
              </w:rPr>
            </w:pPr>
            <w:r w:rsidRPr="00AD4F9C">
              <w:rPr>
                <w:rFonts w:ascii="Verdana" w:hAnsi="Verdana"/>
                <w:sz w:val="20"/>
                <w:szCs w:val="20"/>
              </w:rPr>
              <w:t>Groot bedrijf</w:t>
            </w:r>
          </w:p>
        </w:tc>
        <w:tc>
          <w:tcPr>
            <w:tcW w:w="3118"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meer dan (&gt;) 2.500 ton per jaar.</w:t>
            </w:r>
          </w:p>
        </w:tc>
        <w:tc>
          <w:tcPr>
            <w:tcW w:w="4111"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meer dan (&gt;) 2.500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meer dan (&gt;) 10.000 ton per jaar.</w:t>
            </w:r>
          </w:p>
        </w:tc>
      </w:tr>
    </w:tbl>
    <w:p w:rsidR="002E06C8" w:rsidRPr="0006634C" w:rsidRDefault="002E06C8" w:rsidP="00AD4F9C">
      <w:pPr>
        <w:pStyle w:val="Geenafstand"/>
        <w:rPr>
          <w:i/>
          <w:sz w:val="18"/>
        </w:rPr>
      </w:pPr>
      <w:r w:rsidRPr="0006634C">
        <w:rPr>
          <w:i/>
          <w:sz w:val="18"/>
        </w:rPr>
        <w:t>Tabel 1 | Indeling in klein, middelgroot of groot bedrijf volgens Handboek CO</w:t>
      </w:r>
      <w:r w:rsidRPr="0006634C">
        <w:rPr>
          <w:i/>
          <w:sz w:val="18"/>
          <w:vertAlign w:val="subscript"/>
        </w:rPr>
        <w:t>2</w:t>
      </w:r>
      <w:r w:rsidRPr="0006634C">
        <w:rPr>
          <w:i/>
          <w:sz w:val="18"/>
        </w:rPr>
        <w:t>-Prestatieladder 3.0.</w:t>
      </w:r>
    </w:p>
    <w:p w:rsidR="002E06C8" w:rsidRPr="00AD4F9C" w:rsidRDefault="002E06C8" w:rsidP="00AD4F9C">
      <w:pPr>
        <w:spacing w:after="200" w:line="276" w:lineRule="auto"/>
        <w:rPr>
          <w:rFonts w:ascii="Verdana" w:eastAsia="Microsoft YaHei Light" w:hAnsi="Verdana"/>
          <w:sz w:val="20"/>
          <w:szCs w:val="20"/>
        </w:rPr>
      </w:pPr>
      <w:r w:rsidRPr="00AD4F9C">
        <w:rPr>
          <w:rFonts w:ascii="Verdana" w:hAnsi="Verdana"/>
        </w:rPr>
        <w:br w:type="page"/>
      </w:r>
    </w:p>
    <w:p w:rsidR="002E06C8" w:rsidRPr="007B563D" w:rsidRDefault="002E06C8" w:rsidP="0006634C">
      <w:pPr>
        <w:pStyle w:val="Kop2"/>
        <w:numPr>
          <w:ilvl w:val="1"/>
          <w:numId w:val="12"/>
        </w:numPr>
        <w:rPr>
          <w:rFonts w:ascii="Verdana" w:hAnsi="Verdana"/>
          <w:sz w:val="24"/>
          <w:szCs w:val="24"/>
        </w:rPr>
      </w:pPr>
      <w:bookmarkStart w:id="9" w:name="_Toc520715830"/>
      <w:bookmarkStart w:id="10" w:name="_Toc21962834"/>
      <w:r w:rsidRPr="007B563D">
        <w:rPr>
          <w:rFonts w:ascii="Verdana" w:hAnsi="Verdana"/>
          <w:sz w:val="24"/>
          <w:szCs w:val="24"/>
        </w:rPr>
        <w:lastRenderedPageBreak/>
        <w:t>Project met gunningvoordeel</w:t>
      </w:r>
      <w:bookmarkEnd w:id="9"/>
      <w:bookmarkEnd w:id="10"/>
    </w:p>
    <w:p w:rsidR="002E06C8" w:rsidRPr="008321B8" w:rsidRDefault="00131EAF" w:rsidP="00AD4F9C">
      <w:pPr>
        <w:pStyle w:val="Geenafstand"/>
        <w:rPr>
          <w:szCs w:val="20"/>
        </w:rPr>
      </w:pPr>
      <w:r>
        <w:rPr>
          <w:szCs w:val="20"/>
        </w:rPr>
        <w:t>Project dat</w:t>
      </w:r>
      <w:r w:rsidR="002E06C8" w:rsidRPr="008321B8">
        <w:rPr>
          <w:szCs w:val="20"/>
        </w:rPr>
        <w:t xml:space="preserve"> met gunningvoordeel </w:t>
      </w:r>
      <w:r>
        <w:rPr>
          <w:szCs w:val="20"/>
        </w:rPr>
        <w:t xml:space="preserve">is </w:t>
      </w:r>
      <w:r w:rsidR="002E06C8" w:rsidRPr="008321B8">
        <w:rPr>
          <w:szCs w:val="20"/>
        </w:rPr>
        <w:t>aa</w:t>
      </w:r>
      <w:r>
        <w:rPr>
          <w:szCs w:val="20"/>
        </w:rPr>
        <w:t>ngenomen;</w:t>
      </w:r>
    </w:p>
    <w:p w:rsidR="00E24FBF" w:rsidRPr="008321B8" w:rsidRDefault="008321B8" w:rsidP="00AD4F9C">
      <w:pPr>
        <w:pStyle w:val="Geenafstand"/>
        <w:numPr>
          <w:ilvl w:val="0"/>
          <w:numId w:val="4"/>
        </w:numPr>
        <w:rPr>
          <w:szCs w:val="20"/>
        </w:rPr>
      </w:pPr>
      <w:r>
        <w:rPr>
          <w:szCs w:val="20"/>
        </w:rPr>
        <w:t>groenonderhoud wijk Frankrijk en industrieterrein Lorentz</w:t>
      </w:r>
    </w:p>
    <w:p w:rsidR="00E24FBF" w:rsidRDefault="008321B8" w:rsidP="00AD4F9C">
      <w:pPr>
        <w:pStyle w:val="Geenafstand"/>
        <w:numPr>
          <w:ilvl w:val="0"/>
          <w:numId w:val="4"/>
        </w:numPr>
        <w:rPr>
          <w:szCs w:val="20"/>
        </w:rPr>
      </w:pPr>
      <w:r>
        <w:rPr>
          <w:szCs w:val="20"/>
        </w:rPr>
        <w:t>gemeente Harderwijk</w:t>
      </w:r>
    </w:p>
    <w:p w:rsidR="002E06C8" w:rsidRPr="008321B8" w:rsidRDefault="008321B8" w:rsidP="008321B8">
      <w:pPr>
        <w:pStyle w:val="Geenafstand"/>
        <w:numPr>
          <w:ilvl w:val="0"/>
          <w:numId w:val="4"/>
        </w:numPr>
        <w:rPr>
          <w:szCs w:val="20"/>
        </w:rPr>
      </w:pPr>
      <w:r>
        <w:rPr>
          <w:szCs w:val="20"/>
        </w:rPr>
        <w:t>vijf jaar, met tweemaal een jaar verlenging (1-4-2018 gestart)</w:t>
      </w:r>
    </w:p>
    <w:p w:rsidR="002E06C8" w:rsidRPr="0006634C" w:rsidRDefault="002E06C8" w:rsidP="00AD4F9C">
      <w:pPr>
        <w:pStyle w:val="Geenafstand"/>
        <w:rPr>
          <w:szCs w:val="20"/>
        </w:rPr>
      </w:pPr>
    </w:p>
    <w:p w:rsidR="002E06C8" w:rsidRPr="0006634C" w:rsidRDefault="002E06C8" w:rsidP="00AD4F9C">
      <w:pPr>
        <w:pStyle w:val="Geenafstand"/>
        <w:rPr>
          <w:szCs w:val="20"/>
        </w:rPr>
      </w:pPr>
      <w:r w:rsidRPr="0006634C">
        <w:rPr>
          <w:szCs w:val="20"/>
        </w:rPr>
        <w:t>Voor deze projecten stelt de CO</w:t>
      </w:r>
      <w:r w:rsidRPr="0006634C">
        <w:rPr>
          <w:szCs w:val="20"/>
          <w:vertAlign w:val="subscript"/>
        </w:rPr>
        <w:t>2</w:t>
      </w:r>
      <w:r w:rsidRPr="0006634C">
        <w:rPr>
          <w:szCs w:val="20"/>
        </w:rPr>
        <w:t>-Prestatieladder de volgende specifieke en aanvullende eisen:</w:t>
      </w:r>
    </w:p>
    <w:p w:rsidR="002E06C8" w:rsidRPr="0006634C" w:rsidRDefault="002E06C8" w:rsidP="00AD4F9C">
      <w:pPr>
        <w:pStyle w:val="Geenafstand"/>
        <w:numPr>
          <w:ilvl w:val="0"/>
          <w:numId w:val="5"/>
        </w:numPr>
        <w:rPr>
          <w:szCs w:val="20"/>
        </w:rPr>
      </w:pPr>
      <w:r w:rsidRPr="0006634C">
        <w:rPr>
          <w:szCs w:val="20"/>
        </w:rPr>
        <w:t>De emissiestromen + CO</w:t>
      </w:r>
      <w:r w:rsidRPr="0006634C">
        <w:rPr>
          <w:szCs w:val="20"/>
          <w:vertAlign w:val="subscript"/>
        </w:rPr>
        <w:t>2</w:t>
      </w:r>
      <w:r w:rsidRPr="0006634C">
        <w:rPr>
          <w:szCs w:val="20"/>
        </w:rPr>
        <w:t>-uitstoot en voortgang daarvan moeten apart voor deze projecten inzichtelijk zijn</w:t>
      </w:r>
    </w:p>
    <w:p w:rsidR="002E06C8" w:rsidRPr="0006634C" w:rsidRDefault="002E06C8" w:rsidP="00AD4F9C">
      <w:pPr>
        <w:pStyle w:val="Geenafstand"/>
        <w:numPr>
          <w:ilvl w:val="0"/>
          <w:numId w:val="5"/>
        </w:numPr>
        <w:rPr>
          <w:szCs w:val="20"/>
        </w:rPr>
      </w:pPr>
      <w:r w:rsidRPr="0006634C">
        <w:rPr>
          <w:szCs w:val="20"/>
        </w:rPr>
        <w:t>De maatregelen die van toepassing zijn op de projecten moeten benoemd zijn (algemene maatregelen op bedrijfsniveau kunnen ook gelden voor de projecten).</w:t>
      </w:r>
    </w:p>
    <w:p w:rsidR="002E06C8" w:rsidRPr="0006634C" w:rsidRDefault="002E06C8" w:rsidP="00AD4F9C">
      <w:pPr>
        <w:pStyle w:val="Geenafstand"/>
        <w:numPr>
          <w:ilvl w:val="0"/>
          <w:numId w:val="5"/>
        </w:numPr>
        <w:rPr>
          <w:szCs w:val="20"/>
        </w:rPr>
      </w:pPr>
      <w:r w:rsidRPr="0006634C">
        <w:rPr>
          <w:szCs w:val="20"/>
        </w:rPr>
        <w:t>Externe en interne belanghebbenden van het project moeten benoemd zijn</w:t>
      </w:r>
    </w:p>
    <w:p w:rsidR="002E06C8" w:rsidRPr="0006634C" w:rsidRDefault="002E06C8" w:rsidP="00AD4F9C">
      <w:pPr>
        <w:pStyle w:val="Geenafstand"/>
        <w:numPr>
          <w:ilvl w:val="0"/>
          <w:numId w:val="5"/>
        </w:numPr>
        <w:rPr>
          <w:szCs w:val="20"/>
        </w:rPr>
      </w:pPr>
      <w:r w:rsidRPr="0006634C">
        <w:rPr>
          <w:szCs w:val="20"/>
        </w:rPr>
        <w:t>Taken, verantwoordelijkheden en bevoegdheden voor de projecten met gunningvoordeel moeten vastgelegd zijn</w:t>
      </w:r>
    </w:p>
    <w:p w:rsidR="002E06C8" w:rsidRPr="0006634C" w:rsidRDefault="002E06C8" w:rsidP="00AD4F9C">
      <w:pPr>
        <w:pStyle w:val="Geenafstand"/>
        <w:numPr>
          <w:ilvl w:val="0"/>
          <w:numId w:val="5"/>
        </w:numPr>
        <w:rPr>
          <w:szCs w:val="20"/>
        </w:rPr>
      </w:pPr>
      <w:r w:rsidRPr="0006634C">
        <w:rPr>
          <w:szCs w:val="20"/>
        </w:rPr>
        <w:t>Er dient specifiek gecommuniceerd te worden over de voortgang in CO</w:t>
      </w:r>
      <w:r w:rsidRPr="0006634C">
        <w:rPr>
          <w:szCs w:val="20"/>
          <w:vertAlign w:val="subscript"/>
        </w:rPr>
        <w:t>2</w:t>
      </w:r>
      <w:r w:rsidRPr="0006634C">
        <w:rPr>
          <w:szCs w:val="20"/>
        </w:rPr>
        <w:t>-reductie in de projecten.</w:t>
      </w:r>
    </w:p>
    <w:p w:rsidR="002E06C8" w:rsidRPr="0006634C" w:rsidRDefault="002E06C8" w:rsidP="00AD4F9C">
      <w:pPr>
        <w:pStyle w:val="Geenafstand"/>
        <w:numPr>
          <w:ilvl w:val="0"/>
          <w:numId w:val="5"/>
        </w:numPr>
        <w:rPr>
          <w:szCs w:val="20"/>
        </w:rPr>
      </w:pPr>
      <w:r w:rsidRPr="0006634C">
        <w:rPr>
          <w:szCs w:val="20"/>
        </w:rPr>
        <w:t>Er moet jaarlijks een energiebeoordeling en een interne controle uitgevoerd worden</w:t>
      </w:r>
    </w:p>
    <w:p w:rsidR="002E06C8" w:rsidRPr="0006634C" w:rsidRDefault="002E06C8" w:rsidP="00AD4F9C">
      <w:pPr>
        <w:pStyle w:val="Geenafstand"/>
        <w:rPr>
          <w:szCs w:val="20"/>
        </w:rPr>
      </w:pPr>
    </w:p>
    <w:p w:rsidR="0084532A" w:rsidRPr="00AD4F9C" w:rsidRDefault="0084532A" w:rsidP="00AD4F9C">
      <w:pPr>
        <w:rPr>
          <w:rFonts w:ascii="Verdana" w:hAnsi="Verdana"/>
        </w:rPr>
      </w:pPr>
      <w:r w:rsidRPr="00AD4F9C">
        <w:rPr>
          <w:rFonts w:ascii="Verdana" w:hAnsi="Verdana"/>
        </w:rPr>
        <w:br w:type="page"/>
      </w:r>
    </w:p>
    <w:p w:rsidR="002E06C8" w:rsidRPr="007B563D" w:rsidRDefault="0084532A" w:rsidP="0006634C">
      <w:pPr>
        <w:pStyle w:val="Kop1"/>
        <w:numPr>
          <w:ilvl w:val="0"/>
          <w:numId w:val="12"/>
        </w:numPr>
        <w:rPr>
          <w:rFonts w:ascii="Verdana" w:hAnsi="Verdana"/>
        </w:rPr>
      </w:pPr>
      <w:bookmarkStart w:id="11" w:name="_Toc21962835"/>
      <w:r w:rsidRPr="007B563D">
        <w:rPr>
          <w:rFonts w:ascii="Verdana" w:hAnsi="Verdana"/>
        </w:rPr>
        <w:lastRenderedPageBreak/>
        <w:t>| Emissie-inventaris rapport</w:t>
      </w:r>
      <w:bookmarkEnd w:id="11"/>
    </w:p>
    <w:p w:rsidR="0084532A" w:rsidRPr="007B563D" w:rsidRDefault="0084532A" w:rsidP="0006634C">
      <w:pPr>
        <w:pStyle w:val="Kop2"/>
        <w:numPr>
          <w:ilvl w:val="1"/>
          <w:numId w:val="12"/>
        </w:numPr>
        <w:rPr>
          <w:rFonts w:ascii="Verdana" w:hAnsi="Verdana"/>
          <w:sz w:val="24"/>
          <w:szCs w:val="24"/>
        </w:rPr>
      </w:pPr>
      <w:bookmarkStart w:id="12" w:name="_Toc21962836"/>
      <w:r w:rsidRPr="007B563D">
        <w:rPr>
          <w:rFonts w:ascii="Verdana" w:hAnsi="Verdana"/>
          <w:sz w:val="24"/>
          <w:szCs w:val="24"/>
        </w:rPr>
        <w:t>Verantwoordelijke</w:t>
      </w:r>
      <w:bookmarkEnd w:id="12"/>
    </w:p>
    <w:p w:rsidR="0084532A" w:rsidRPr="00AD4F9C" w:rsidRDefault="0084532A" w:rsidP="0006634C">
      <w:pPr>
        <w:pStyle w:val="Geenafstand"/>
      </w:pPr>
      <w:r w:rsidRPr="00AD4F9C">
        <w:t>De verantwoordelijke voor de stuurcyclus CO</w:t>
      </w:r>
      <w:r w:rsidRPr="00AD4F9C">
        <w:rPr>
          <w:vertAlign w:val="subscript"/>
        </w:rPr>
        <w:t>2</w:t>
      </w:r>
      <w:r w:rsidRPr="00AD4F9C">
        <w:t xml:space="preserve">-reductie alsmede alle activiteiten die hieraan gekoppeld zijn, zoals het behalen van de doelstellingen, is </w:t>
      </w:r>
      <w:r w:rsidR="00C053C4">
        <w:t>K.H. Vos, hij</w:t>
      </w:r>
      <w:r w:rsidRPr="00AD4F9C">
        <w:rPr>
          <w:color w:val="ED7D31" w:themeColor="accent2"/>
        </w:rPr>
        <w:t xml:space="preserve"> </w:t>
      </w:r>
      <w:r w:rsidRPr="00AD4F9C">
        <w:t>rapporteert direct aan de directie.</w:t>
      </w:r>
    </w:p>
    <w:p w:rsidR="0084532A" w:rsidRPr="007B563D" w:rsidRDefault="0084532A" w:rsidP="0006634C">
      <w:pPr>
        <w:pStyle w:val="Kop2"/>
        <w:numPr>
          <w:ilvl w:val="1"/>
          <w:numId w:val="12"/>
        </w:numPr>
        <w:rPr>
          <w:rFonts w:ascii="Verdana" w:hAnsi="Verdana"/>
          <w:sz w:val="24"/>
          <w:szCs w:val="24"/>
        </w:rPr>
      </w:pPr>
      <w:bookmarkStart w:id="13" w:name="_Toc21962837"/>
      <w:r w:rsidRPr="007B563D">
        <w:rPr>
          <w:rFonts w:ascii="Verdana" w:hAnsi="Verdana"/>
          <w:sz w:val="24"/>
          <w:szCs w:val="24"/>
        </w:rPr>
        <w:t>Basisjaar en rapportage</w:t>
      </w:r>
      <w:bookmarkEnd w:id="13"/>
    </w:p>
    <w:p w:rsidR="00BB1BFE" w:rsidRPr="0006634C" w:rsidRDefault="00F078FA" w:rsidP="0006634C">
      <w:pPr>
        <w:spacing w:before="120" w:after="120"/>
        <w:rPr>
          <w:rFonts w:ascii="Verdana" w:hAnsi="Verdana"/>
          <w:sz w:val="20"/>
          <w:szCs w:val="22"/>
        </w:rPr>
      </w:pPr>
      <w:r w:rsidRPr="00A3379A">
        <w:rPr>
          <w:rFonts w:ascii="Verdana" w:hAnsi="Verdana"/>
          <w:sz w:val="20"/>
          <w:szCs w:val="22"/>
        </w:rPr>
        <w:t>D</w:t>
      </w:r>
      <w:r w:rsidR="006511B5">
        <w:rPr>
          <w:rFonts w:ascii="Verdana" w:hAnsi="Verdana"/>
          <w:sz w:val="20"/>
          <w:szCs w:val="22"/>
        </w:rPr>
        <w:t>it rapport betreft het jaar 2020 1</w:t>
      </w:r>
      <w:r w:rsidR="006511B5" w:rsidRPr="006511B5">
        <w:rPr>
          <w:rFonts w:ascii="Verdana" w:hAnsi="Verdana"/>
          <w:sz w:val="20"/>
          <w:szCs w:val="22"/>
          <w:vertAlign w:val="superscript"/>
        </w:rPr>
        <w:t>e</w:t>
      </w:r>
      <w:r w:rsidR="006511B5">
        <w:rPr>
          <w:rFonts w:ascii="Verdana" w:hAnsi="Verdana"/>
          <w:sz w:val="20"/>
          <w:szCs w:val="22"/>
        </w:rPr>
        <w:t xml:space="preserve"> helft</w:t>
      </w:r>
      <w:r w:rsidR="00C053C4">
        <w:rPr>
          <w:rFonts w:ascii="Verdana" w:hAnsi="Verdana"/>
          <w:sz w:val="20"/>
          <w:szCs w:val="22"/>
        </w:rPr>
        <w:t>; het jaar 2018</w:t>
      </w:r>
      <w:r w:rsidRPr="00A3379A">
        <w:rPr>
          <w:rFonts w:ascii="Verdana" w:hAnsi="Verdana"/>
          <w:sz w:val="20"/>
          <w:szCs w:val="22"/>
        </w:rPr>
        <w:t xml:space="preserve"> dient daarbij als referentiejaar</w:t>
      </w:r>
      <w:r w:rsidR="00BB1BFE" w:rsidRPr="00A3379A">
        <w:rPr>
          <w:rFonts w:ascii="Verdana" w:hAnsi="Verdana"/>
          <w:sz w:val="20"/>
          <w:szCs w:val="22"/>
        </w:rPr>
        <w:t xml:space="preserve"> voor de CO</w:t>
      </w:r>
      <w:r w:rsidR="00BB1BFE" w:rsidRPr="00A3379A">
        <w:rPr>
          <w:rFonts w:ascii="Verdana" w:hAnsi="Verdana"/>
          <w:sz w:val="20"/>
          <w:szCs w:val="22"/>
          <w:vertAlign w:val="subscript"/>
        </w:rPr>
        <w:t>2</w:t>
      </w:r>
      <w:r w:rsidR="00BB1BFE" w:rsidRPr="00A3379A">
        <w:rPr>
          <w:rFonts w:ascii="Verdana" w:hAnsi="Verdana"/>
          <w:sz w:val="20"/>
          <w:szCs w:val="22"/>
        </w:rPr>
        <w:t>-reductiedoelstellingen.</w:t>
      </w:r>
    </w:p>
    <w:p w:rsidR="00BB1BFE" w:rsidRPr="007B563D" w:rsidRDefault="00BB1BFE" w:rsidP="0006634C">
      <w:pPr>
        <w:pStyle w:val="Kop2"/>
        <w:numPr>
          <w:ilvl w:val="1"/>
          <w:numId w:val="12"/>
        </w:numPr>
        <w:rPr>
          <w:rFonts w:ascii="Verdana" w:hAnsi="Verdana"/>
          <w:sz w:val="24"/>
          <w:szCs w:val="24"/>
        </w:rPr>
      </w:pPr>
      <w:bookmarkStart w:id="14" w:name="_Toc21962838"/>
      <w:r w:rsidRPr="007B563D">
        <w:rPr>
          <w:rFonts w:ascii="Verdana" w:hAnsi="Verdana"/>
          <w:sz w:val="24"/>
          <w:szCs w:val="24"/>
        </w:rPr>
        <w:t>Afbakening</w:t>
      </w:r>
      <w:bookmarkEnd w:id="14"/>
    </w:p>
    <w:p w:rsidR="00BB1BFE" w:rsidRPr="008D5E87" w:rsidRDefault="008D5E87" w:rsidP="0006634C">
      <w:pPr>
        <w:spacing w:before="120" w:after="120"/>
        <w:rPr>
          <w:rFonts w:ascii="Verdana" w:hAnsi="Verdana"/>
          <w:sz w:val="20"/>
          <w:szCs w:val="20"/>
        </w:rPr>
      </w:pPr>
      <w:r w:rsidRPr="008D5E87">
        <w:rPr>
          <w:rFonts w:ascii="Verdana" w:hAnsi="Verdana"/>
          <w:sz w:val="20"/>
          <w:szCs w:val="20"/>
        </w:rPr>
        <w:t xml:space="preserve">Zie document Bepaling </w:t>
      </w:r>
      <w:proofErr w:type="spellStart"/>
      <w:r w:rsidRPr="008D5E87">
        <w:rPr>
          <w:rFonts w:ascii="Verdana" w:hAnsi="Verdana"/>
          <w:sz w:val="20"/>
          <w:szCs w:val="20"/>
        </w:rPr>
        <w:t>Organizational</w:t>
      </w:r>
      <w:proofErr w:type="spellEnd"/>
      <w:r w:rsidRPr="008D5E87">
        <w:rPr>
          <w:rFonts w:ascii="Verdana" w:hAnsi="Verdana"/>
          <w:sz w:val="20"/>
          <w:szCs w:val="20"/>
        </w:rPr>
        <w:t xml:space="preserve"> </w:t>
      </w:r>
      <w:proofErr w:type="spellStart"/>
      <w:r w:rsidRPr="008D5E87">
        <w:rPr>
          <w:rFonts w:ascii="Verdana" w:hAnsi="Verdana"/>
          <w:sz w:val="20"/>
          <w:szCs w:val="20"/>
        </w:rPr>
        <w:t>Boundary</w:t>
      </w:r>
      <w:proofErr w:type="spellEnd"/>
      <w:r w:rsidRPr="008D5E87">
        <w:rPr>
          <w:rFonts w:ascii="Verdana" w:hAnsi="Verdana"/>
          <w:sz w:val="20"/>
          <w:szCs w:val="20"/>
        </w:rPr>
        <w:t>.</w:t>
      </w:r>
    </w:p>
    <w:p w:rsidR="00BB1BFE" w:rsidRPr="007B563D" w:rsidRDefault="00BB1BFE" w:rsidP="0006634C">
      <w:pPr>
        <w:pStyle w:val="Kop2"/>
        <w:numPr>
          <w:ilvl w:val="1"/>
          <w:numId w:val="12"/>
        </w:numPr>
        <w:rPr>
          <w:rFonts w:ascii="Verdana" w:hAnsi="Verdana"/>
          <w:sz w:val="24"/>
          <w:szCs w:val="24"/>
        </w:rPr>
      </w:pPr>
      <w:bookmarkStart w:id="15" w:name="_Toc21962839"/>
      <w:r w:rsidRPr="007B563D">
        <w:rPr>
          <w:rFonts w:ascii="Verdana" w:hAnsi="Verdana"/>
          <w:sz w:val="24"/>
          <w:szCs w:val="24"/>
        </w:rPr>
        <w:t>Directe- en indirecte GHG-emissies</w:t>
      </w:r>
      <w:bookmarkEnd w:id="15"/>
    </w:p>
    <w:p w:rsidR="00BB1BFE" w:rsidRPr="00A3379A" w:rsidRDefault="00BB1BFE" w:rsidP="0006634C">
      <w:pPr>
        <w:spacing w:before="120" w:after="120"/>
        <w:rPr>
          <w:rFonts w:ascii="Verdana" w:hAnsi="Verdana"/>
          <w:sz w:val="20"/>
          <w:szCs w:val="20"/>
        </w:rPr>
      </w:pPr>
      <w:r w:rsidRPr="00A3379A">
        <w:rPr>
          <w:rFonts w:ascii="Verdana" w:hAnsi="Verdana"/>
          <w:sz w:val="20"/>
          <w:szCs w:val="20"/>
        </w:rPr>
        <w:t>In dit hoofdstuk worden de berekende GHG-emissies toegelicht.</w:t>
      </w:r>
    </w:p>
    <w:p w:rsidR="00BB1BFE" w:rsidRPr="007B563D" w:rsidRDefault="00BB1BFE" w:rsidP="0006634C">
      <w:pPr>
        <w:pStyle w:val="Kop3"/>
        <w:numPr>
          <w:ilvl w:val="2"/>
          <w:numId w:val="12"/>
        </w:numPr>
        <w:rPr>
          <w:rFonts w:ascii="Verdana" w:hAnsi="Verdana"/>
          <w:sz w:val="22"/>
          <w:szCs w:val="22"/>
        </w:rPr>
      </w:pPr>
      <w:bookmarkStart w:id="16" w:name="_Toc21962840"/>
      <w:r w:rsidRPr="007B563D">
        <w:rPr>
          <w:rFonts w:ascii="Verdana" w:hAnsi="Verdana"/>
          <w:sz w:val="22"/>
          <w:szCs w:val="22"/>
        </w:rPr>
        <w:t>Berekende GHG-emissies</w:t>
      </w:r>
      <w:bookmarkEnd w:id="16"/>
    </w:p>
    <w:p w:rsidR="00BB1BFE" w:rsidRDefault="00BB1BFE" w:rsidP="0006634C">
      <w:pPr>
        <w:spacing w:before="120" w:after="120"/>
        <w:rPr>
          <w:rFonts w:ascii="Verdana" w:hAnsi="Verdana"/>
          <w:sz w:val="20"/>
          <w:szCs w:val="20"/>
        </w:rPr>
      </w:pPr>
      <w:r w:rsidRPr="00A3379A">
        <w:rPr>
          <w:rFonts w:ascii="Verdana" w:hAnsi="Verdana"/>
          <w:sz w:val="20"/>
          <w:szCs w:val="20"/>
        </w:rPr>
        <w:t xml:space="preserve">De directe- en indirecte GHG-emissies van </w:t>
      </w:r>
      <w:r w:rsidR="00CE69C5">
        <w:rPr>
          <w:rFonts w:ascii="Verdana" w:hAnsi="Verdana"/>
          <w:sz w:val="20"/>
          <w:szCs w:val="22"/>
        </w:rPr>
        <w:t>Inclusief Groep</w:t>
      </w:r>
      <w:r w:rsidR="00CE69C5" w:rsidRPr="00A3379A">
        <w:rPr>
          <w:rFonts w:ascii="Verdana" w:hAnsi="Verdana"/>
          <w:sz w:val="20"/>
          <w:szCs w:val="20"/>
        </w:rPr>
        <w:t xml:space="preserve"> </w:t>
      </w:r>
      <w:r w:rsidRPr="00A3379A">
        <w:rPr>
          <w:rFonts w:ascii="Verdana" w:hAnsi="Verdana"/>
          <w:sz w:val="20"/>
          <w:szCs w:val="20"/>
        </w:rPr>
        <w:t xml:space="preserve">bedroeg in </w:t>
      </w:r>
      <w:r w:rsidR="006511B5">
        <w:rPr>
          <w:rFonts w:ascii="Verdana" w:hAnsi="Verdana"/>
          <w:sz w:val="20"/>
          <w:szCs w:val="20"/>
        </w:rPr>
        <w:t>2020 821,3</w:t>
      </w:r>
      <w:r w:rsidR="0045089D">
        <w:rPr>
          <w:rFonts w:ascii="Verdana" w:hAnsi="Verdana"/>
          <w:sz w:val="20"/>
          <w:szCs w:val="20"/>
        </w:rPr>
        <w:t xml:space="preserve"> </w:t>
      </w:r>
      <w:r w:rsidRPr="00A3379A">
        <w:rPr>
          <w:rFonts w:ascii="Verdana" w:hAnsi="Verdana"/>
          <w:sz w:val="20"/>
          <w:szCs w:val="20"/>
        </w:rPr>
        <w:t>ton CO</w:t>
      </w:r>
      <w:r w:rsidRPr="00A3379A">
        <w:rPr>
          <w:rFonts w:ascii="Verdana" w:hAnsi="Verdana"/>
          <w:sz w:val="20"/>
          <w:szCs w:val="20"/>
          <w:vertAlign w:val="subscript"/>
        </w:rPr>
        <w:t>2</w:t>
      </w:r>
      <w:r w:rsidRPr="00A3379A">
        <w:rPr>
          <w:rFonts w:ascii="Verdana" w:hAnsi="Verdana"/>
          <w:sz w:val="20"/>
          <w:szCs w:val="20"/>
        </w:rPr>
        <w:t xml:space="preserve">. </w:t>
      </w:r>
      <w:r w:rsidRPr="0045089D">
        <w:rPr>
          <w:rFonts w:ascii="Verdana" w:hAnsi="Verdana"/>
          <w:sz w:val="20"/>
          <w:szCs w:val="20"/>
        </w:rPr>
        <w:t xml:space="preserve">Hiervan werd </w:t>
      </w:r>
      <w:r w:rsidR="006511B5">
        <w:rPr>
          <w:rFonts w:ascii="Verdana" w:hAnsi="Verdana"/>
          <w:sz w:val="20"/>
          <w:szCs w:val="20"/>
        </w:rPr>
        <w:t>393,8</w:t>
      </w:r>
      <w:r w:rsidR="0045089D" w:rsidRPr="0045089D">
        <w:rPr>
          <w:rFonts w:ascii="Verdana" w:hAnsi="Verdana"/>
          <w:sz w:val="20"/>
          <w:szCs w:val="20"/>
        </w:rPr>
        <w:t xml:space="preserve"> </w:t>
      </w:r>
      <w:r w:rsidRPr="00A3379A">
        <w:rPr>
          <w:rFonts w:ascii="Verdana" w:hAnsi="Verdana"/>
          <w:sz w:val="20"/>
          <w:szCs w:val="20"/>
        </w:rPr>
        <w:t>ton CO</w:t>
      </w:r>
      <w:r w:rsidRPr="00A3379A">
        <w:rPr>
          <w:rFonts w:ascii="Verdana" w:hAnsi="Verdana"/>
          <w:sz w:val="20"/>
          <w:szCs w:val="20"/>
          <w:vertAlign w:val="subscript"/>
        </w:rPr>
        <w:t>2</w:t>
      </w:r>
      <w:r w:rsidRPr="00A3379A">
        <w:rPr>
          <w:rFonts w:ascii="Verdana" w:hAnsi="Verdana"/>
          <w:sz w:val="20"/>
          <w:szCs w:val="20"/>
        </w:rPr>
        <w:t xml:space="preserve"> veroorzaakt door directe GHG-emissies (scope 1) en </w:t>
      </w:r>
      <w:r w:rsidR="006511B5">
        <w:rPr>
          <w:rFonts w:ascii="Verdana" w:hAnsi="Verdana"/>
          <w:sz w:val="20"/>
          <w:szCs w:val="20"/>
        </w:rPr>
        <w:t>427,5</w:t>
      </w:r>
      <w:r w:rsidR="005A1D3F">
        <w:rPr>
          <w:rFonts w:ascii="Verdana" w:hAnsi="Verdana"/>
          <w:sz w:val="20"/>
          <w:szCs w:val="20"/>
        </w:rPr>
        <w:t xml:space="preserve"> t</w:t>
      </w:r>
      <w:r w:rsidRPr="00A3379A">
        <w:rPr>
          <w:rFonts w:ascii="Verdana" w:hAnsi="Verdana"/>
          <w:sz w:val="20"/>
          <w:szCs w:val="20"/>
        </w:rPr>
        <w:t>on CO</w:t>
      </w:r>
      <w:r w:rsidRPr="00A3379A">
        <w:rPr>
          <w:rFonts w:ascii="Verdana" w:hAnsi="Verdana"/>
          <w:sz w:val="20"/>
          <w:szCs w:val="20"/>
          <w:vertAlign w:val="subscript"/>
        </w:rPr>
        <w:t>2</w:t>
      </w:r>
      <w:r w:rsidRPr="00A3379A">
        <w:rPr>
          <w:rFonts w:ascii="Verdana" w:hAnsi="Verdana"/>
          <w:sz w:val="20"/>
          <w:szCs w:val="20"/>
        </w:rPr>
        <w:t xml:space="preserve"> door indirecte GHG-emissies (scope 2).</w:t>
      </w:r>
    </w:p>
    <w:p w:rsidR="008D5E87" w:rsidRPr="0006634C" w:rsidRDefault="006511B5" w:rsidP="0006634C">
      <w:pPr>
        <w:spacing w:before="120" w:after="120"/>
        <w:rPr>
          <w:rFonts w:ascii="Verdana" w:hAnsi="Verdana"/>
          <w:sz w:val="20"/>
          <w:szCs w:val="20"/>
        </w:rPr>
      </w:pPr>
      <w:r w:rsidRPr="006511B5">
        <w:drawing>
          <wp:inline distT="0" distB="0" distL="0" distR="0">
            <wp:extent cx="5756910" cy="270715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707158"/>
                    </a:xfrm>
                    <a:prstGeom prst="rect">
                      <a:avLst/>
                    </a:prstGeom>
                    <a:noFill/>
                    <a:ln>
                      <a:noFill/>
                    </a:ln>
                  </pic:spPr>
                </pic:pic>
              </a:graphicData>
            </a:graphic>
          </wp:inline>
        </w:drawing>
      </w:r>
    </w:p>
    <w:p w:rsidR="00D22834" w:rsidRPr="00AD4F9C" w:rsidRDefault="00D22834" w:rsidP="00AD4F9C">
      <w:pPr>
        <w:rPr>
          <w:rFonts w:ascii="Verdana" w:hAnsi="Verdana"/>
          <w:sz w:val="22"/>
          <w:szCs w:val="22"/>
        </w:rPr>
      </w:pPr>
    </w:p>
    <w:p w:rsidR="002356AD" w:rsidRDefault="002356AD">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8D5E87" w:rsidRDefault="008D5E87">
      <w:pPr>
        <w:rPr>
          <w:rFonts w:ascii="Verdana" w:hAnsi="Verdana"/>
          <w:i/>
          <w:sz w:val="18"/>
          <w:szCs w:val="20"/>
        </w:rPr>
      </w:pPr>
    </w:p>
    <w:p w:rsidR="00D22834" w:rsidRPr="00AD4F9C" w:rsidRDefault="00D22834" w:rsidP="00AD4F9C">
      <w:pPr>
        <w:rPr>
          <w:rFonts w:ascii="Verdana" w:hAnsi="Verdana"/>
          <w:sz w:val="20"/>
          <w:szCs w:val="20"/>
        </w:rPr>
      </w:pPr>
    </w:p>
    <w:p w:rsidR="00D22834" w:rsidRPr="007B563D" w:rsidRDefault="00D22834" w:rsidP="0006634C">
      <w:pPr>
        <w:pStyle w:val="Kop3"/>
        <w:numPr>
          <w:ilvl w:val="2"/>
          <w:numId w:val="12"/>
        </w:numPr>
        <w:rPr>
          <w:rFonts w:ascii="Verdana" w:hAnsi="Verdana"/>
          <w:sz w:val="22"/>
          <w:szCs w:val="22"/>
        </w:rPr>
      </w:pPr>
      <w:bookmarkStart w:id="17" w:name="_Toc21962841"/>
      <w:r w:rsidRPr="007B563D">
        <w:rPr>
          <w:rFonts w:ascii="Verdana" w:hAnsi="Verdana"/>
          <w:sz w:val="22"/>
          <w:szCs w:val="22"/>
        </w:rPr>
        <w:lastRenderedPageBreak/>
        <w:t>Verbranding biomassa</w:t>
      </w:r>
      <w:bookmarkEnd w:id="17"/>
    </w:p>
    <w:p w:rsidR="00717726" w:rsidRDefault="0024528F" w:rsidP="008736D8">
      <w:pPr>
        <w:spacing w:before="120" w:after="120"/>
        <w:rPr>
          <w:rFonts w:ascii="Verdana" w:hAnsi="Verdana"/>
          <w:sz w:val="20"/>
          <w:szCs w:val="22"/>
        </w:rPr>
      </w:pPr>
      <w:r w:rsidRPr="007B563D">
        <w:rPr>
          <w:rFonts w:ascii="Verdana" w:hAnsi="Verdana"/>
          <w:sz w:val="20"/>
          <w:szCs w:val="22"/>
        </w:rPr>
        <w:t xml:space="preserve">In het jaar van deze rapportage </w:t>
      </w:r>
      <w:r w:rsidR="007D3345" w:rsidRPr="007B563D">
        <w:rPr>
          <w:rFonts w:ascii="Verdana" w:hAnsi="Verdana"/>
          <w:sz w:val="20"/>
          <w:szCs w:val="22"/>
        </w:rPr>
        <w:t xml:space="preserve">vond geen verbranding van biomassa plaats bij </w:t>
      </w:r>
      <w:r w:rsidR="00717726">
        <w:rPr>
          <w:rFonts w:ascii="Verdana" w:hAnsi="Verdana"/>
          <w:sz w:val="20"/>
          <w:szCs w:val="22"/>
        </w:rPr>
        <w:t>Inclusief Groep.</w:t>
      </w:r>
    </w:p>
    <w:p w:rsidR="007D3345" w:rsidRPr="00D15531" w:rsidRDefault="00717726" w:rsidP="008736D8">
      <w:pPr>
        <w:spacing w:before="120" w:after="120"/>
        <w:rPr>
          <w:rFonts w:ascii="Verdana" w:hAnsi="Verdana"/>
          <w:color w:val="C5E0B3" w:themeColor="accent6" w:themeTint="66"/>
          <w:sz w:val="22"/>
          <w:szCs w:val="22"/>
        </w:rPr>
      </w:pPr>
      <w:r w:rsidRPr="00D15531">
        <w:rPr>
          <w:rFonts w:ascii="Verdana" w:hAnsi="Verdana"/>
          <w:color w:val="C5E0B3" w:themeColor="accent6" w:themeTint="66"/>
          <w:sz w:val="22"/>
          <w:szCs w:val="22"/>
        </w:rPr>
        <w:t>3.4.3</w:t>
      </w:r>
      <w:r w:rsidRPr="00D15531">
        <w:rPr>
          <w:rFonts w:ascii="Verdana" w:hAnsi="Verdana"/>
          <w:color w:val="C5E0B3" w:themeColor="accent6" w:themeTint="66"/>
          <w:sz w:val="22"/>
          <w:szCs w:val="22"/>
        </w:rPr>
        <w:tab/>
      </w:r>
      <w:r w:rsidR="007D3345" w:rsidRPr="00D15531">
        <w:rPr>
          <w:rFonts w:ascii="Verdana" w:hAnsi="Verdana"/>
          <w:color w:val="C5E0B3" w:themeColor="accent6" w:themeTint="66"/>
          <w:sz w:val="22"/>
          <w:szCs w:val="22"/>
        </w:rPr>
        <w:t>GHG-verwijderingen</w:t>
      </w:r>
    </w:p>
    <w:p w:rsidR="007D3345" w:rsidRPr="007B563D" w:rsidRDefault="007D3345" w:rsidP="0006634C">
      <w:pPr>
        <w:spacing w:before="120" w:after="120"/>
        <w:rPr>
          <w:rFonts w:ascii="Verdana" w:hAnsi="Verdana"/>
          <w:sz w:val="20"/>
          <w:szCs w:val="22"/>
        </w:rPr>
      </w:pPr>
      <w:r w:rsidRPr="007B563D">
        <w:rPr>
          <w:rFonts w:ascii="Verdana" w:hAnsi="Verdana"/>
          <w:sz w:val="20"/>
          <w:szCs w:val="22"/>
        </w:rPr>
        <w:t xml:space="preserve">Er heeft in het jaar van deze rapportage geen broeikasgasverwijdering of compensatie plaatsgevonden bij </w:t>
      </w:r>
      <w:r w:rsidR="008736D8">
        <w:rPr>
          <w:rFonts w:ascii="Verdana" w:hAnsi="Verdana"/>
          <w:sz w:val="20"/>
          <w:szCs w:val="22"/>
        </w:rPr>
        <w:t>Inclusief Groep</w:t>
      </w:r>
      <w:r w:rsidRPr="007B563D">
        <w:rPr>
          <w:rFonts w:ascii="Verdana" w:hAnsi="Verdana"/>
          <w:sz w:val="20"/>
          <w:szCs w:val="22"/>
        </w:rPr>
        <w:t>.</w:t>
      </w:r>
    </w:p>
    <w:p w:rsidR="007D3345" w:rsidRPr="007B563D" w:rsidRDefault="007D3345" w:rsidP="0006634C">
      <w:pPr>
        <w:pStyle w:val="Kop3"/>
        <w:numPr>
          <w:ilvl w:val="2"/>
          <w:numId w:val="12"/>
        </w:numPr>
        <w:rPr>
          <w:rFonts w:ascii="Verdana" w:hAnsi="Verdana"/>
          <w:sz w:val="22"/>
          <w:szCs w:val="22"/>
        </w:rPr>
      </w:pPr>
      <w:bookmarkStart w:id="18" w:name="_Toc21962842"/>
      <w:r w:rsidRPr="007B563D">
        <w:rPr>
          <w:rFonts w:ascii="Verdana" w:hAnsi="Verdana"/>
          <w:sz w:val="22"/>
          <w:szCs w:val="22"/>
        </w:rPr>
        <w:t>Uitzonderingen</w:t>
      </w:r>
      <w:bookmarkEnd w:id="18"/>
    </w:p>
    <w:p w:rsidR="007D3345" w:rsidRPr="007B563D" w:rsidRDefault="007D3345" w:rsidP="0006634C">
      <w:pPr>
        <w:spacing w:before="120" w:after="120"/>
        <w:rPr>
          <w:rFonts w:ascii="Verdana" w:hAnsi="Verdana"/>
          <w:sz w:val="20"/>
          <w:szCs w:val="22"/>
        </w:rPr>
      </w:pPr>
      <w:r w:rsidRPr="007B563D">
        <w:rPr>
          <w:rFonts w:ascii="Verdana" w:hAnsi="Verdana"/>
          <w:sz w:val="20"/>
          <w:szCs w:val="22"/>
        </w:rPr>
        <w:t>Er zijn geen noemenswaardige uitzonderingen te noemen op het GHG Protocol.</w:t>
      </w:r>
    </w:p>
    <w:p w:rsidR="007D3345" w:rsidRPr="007B563D" w:rsidRDefault="007D3345" w:rsidP="0006634C">
      <w:pPr>
        <w:pStyle w:val="Kop3"/>
        <w:numPr>
          <w:ilvl w:val="2"/>
          <w:numId w:val="12"/>
        </w:numPr>
        <w:rPr>
          <w:rFonts w:ascii="Verdana" w:hAnsi="Verdana"/>
          <w:sz w:val="22"/>
          <w:szCs w:val="22"/>
        </w:rPr>
      </w:pPr>
      <w:bookmarkStart w:id="19" w:name="_Toc21962843"/>
      <w:r w:rsidRPr="007B563D">
        <w:rPr>
          <w:rFonts w:ascii="Verdana" w:hAnsi="Verdana"/>
          <w:sz w:val="22"/>
          <w:szCs w:val="22"/>
        </w:rPr>
        <w:t>Invloedrijke personen</w:t>
      </w:r>
      <w:bookmarkEnd w:id="19"/>
    </w:p>
    <w:p w:rsidR="007D3345" w:rsidRPr="007B563D" w:rsidRDefault="007D3345" w:rsidP="0006634C">
      <w:pPr>
        <w:spacing w:before="120" w:after="120"/>
        <w:rPr>
          <w:rFonts w:ascii="Verdana" w:hAnsi="Verdana"/>
          <w:sz w:val="20"/>
          <w:szCs w:val="22"/>
        </w:rPr>
      </w:pPr>
      <w:r w:rsidRPr="007B563D">
        <w:rPr>
          <w:rFonts w:ascii="Verdana" w:hAnsi="Verdana"/>
          <w:sz w:val="20"/>
          <w:szCs w:val="22"/>
        </w:rPr>
        <w:t xml:space="preserve">Binnen </w:t>
      </w:r>
      <w:r w:rsidR="008736D8">
        <w:rPr>
          <w:rFonts w:ascii="Verdana" w:hAnsi="Verdana"/>
          <w:sz w:val="20"/>
          <w:szCs w:val="22"/>
        </w:rPr>
        <w:t>Inclusief Groep</w:t>
      </w:r>
      <w:r w:rsidR="008736D8" w:rsidRPr="007B563D">
        <w:rPr>
          <w:rFonts w:ascii="Verdana" w:hAnsi="Verdana"/>
          <w:sz w:val="20"/>
          <w:szCs w:val="22"/>
        </w:rPr>
        <w:t xml:space="preserve"> </w:t>
      </w:r>
      <w:r w:rsidRPr="007B563D">
        <w:rPr>
          <w:rFonts w:ascii="Verdana" w:hAnsi="Verdana"/>
          <w:sz w:val="20"/>
          <w:szCs w:val="22"/>
        </w:rPr>
        <w:t xml:space="preserve">zijn </w:t>
      </w:r>
      <w:r w:rsidRPr="002356AD">
        <w:rPr>
          <w:rFonts w:ascii="Verdana" w:hAnsi="Verdana"/>
          <w:sz w:val="20"/>
          <w:szCs w:val="22"/>
        </w:rPr>
        <w:t>geen</w:t>
      </w:r>
      <w:r w:rsidRPr="007B563D">
        <w:rPr>
          <w:rFonts w:ascii="Verdana" w:hAnsi="Verdana"/>
          <w:color w:val="ED7D31" w:themeColor="accent2"/>
          <w:sz w:val="20"/>
          <w:szCs w:val="22"/>
        </w:rPr>
        <w:t xml:space="preserve"> </w:t>
      </w:r>
      <w:r w:rsidRPr="007B563D">
        <w:rPr>
          <w:rFonts w:ascii="Verdana" w:hAnsi="Verdana"/>
          <w:sz w:val="20"/>
          <w:szCs w:val="22"/>
        </w:rPr>
        <w:t>individuele personen te benoemen die een dermate invloed op de CO</w:t>
      </w:r>
      <w:r w:rsidRPr="007B563D">
        <w:rPr>
          <w:rFonts w:ascii="Verdana" w:hAnsi="Verdana"/>
          <w:sz w:val="20"/>
          <w:szCs w:val="22"/>
          <w:vertAlign w:val="subscript"/>
        </w:rPr>
        <w:t>2</w:t>
      </w:r>
      <w:r w:rsidRPr="007B563D">
        <w:rPr>
          <w:rFonts w:ascii="Verdana" w:hAnsi="Verdana"/>
          <w:sz w:val="20"/>
          <w:szCs w:val="22"/>
        </w:rPr>
        <w:t xml:space="preserve"> footprint hebben, dat gedragsverandering van deze individuele persoon alleen al zou zorgen voor een significante verandering in de CO</w:t>
      </w:r>
      <w:r w:rsidRPr="007B563D">
        <w:rPr>
          <w:rFonts w:ascii="Verdana" w:hAnsi="Verdana"/>
          <w:sz w:val="20"/>
          <w:szCs w:val="22"/>
          <w:vertAlign w:val="subscript"/>
        </w:rPr>
        <w:t>2</w:t>
      </w:r>
      <w:r w:rsidRPr="007B563D">
        <w:rPr>
          <w:rFonts w:ascii="Verdana" w:hAnsi="Verdana"/>
          <w:sz w:val="20"/>
          <w:szCs w:val="22"/>
        </w:rPr>
        <w:t xml:space="preserve"> footprint.</w:t>
      </w:r>
    </w:p>
    <w:p w:rsidR="007D3345" w:rsidRPr="007B563D" w:rsidRDefault="00436CCA" w:rsidP="0006634C">
      <w:pPr>
        <w:pStyle w:val="Kop3"/>
        <w:numPr>
          <w:ilvl w:val="2"/>
          <w:numId w:val="12"/>
        </w:numPr>
        <w:rPr>
          <w:rFonts w:ascii="Verdana" w:hAnsi="Verdana"/>
          <w:sz w:val="22"/>
          <w:szCs w:val="22"/>
        </w:rPr>
      </w:pPr>
      <w:bookmarkStart w:id="20" w:name="_Toc21962844"/>
      <w:r w:rsidRPr="007B563D">
        <w:rPr>
          <w:rFonts w:ascii="Verdana" w:hAnsi="Verdana"/>
          <w:sz w:val="22"/>
          <w:szCs w:val="22"/>
        </w:rPr>
        <w:t>Toekomst</w:t>
      </w:r>
      <w:bookmarkEnd w:id="20"/>
    </w:p>
    <w:p w:rsidR="00436CCA" w:rsidRPr="00AD4F9C" w:rsidRDefault="00436CCA" w:rsidP="0006634C">
      <w:pPr>
        <w:pStyle w:val="Geenafstand"/>
      </w:pPr>
      <w:r w:rsidRPr="00AD4F9C">
        <w:t xml:space="preserve">De emissies in de paragrafen hierboven zijn vastgesteld voor het jaar </w:t>
      </w:r>
      <w:r w:rsidR="006511B5">
        <w:t>2020</w:t>
      </w:r>
      <w:r w:rsidR="002356AD" w:rsidRPr="002356AD">
        <w:t>.</w:t>
      </w:r>
      <w:r w:rsidRPr="002356AD">
        <w:t xml:space="preserve"> De verwachting is dat deze emissies in het komende jaar niet aan grote verandering </w:t>
      </w:r>
      <w:r w:rsidRPr="00AD4F9C">
        <w:t xml:space="preserve">onderhevig zullen zijn. Wel zal, gezien de doelstellingen van </w:t>
      </w:r>
      <w:r w:rsidR="008736D8">
        <w:rPr>
          <w:szCs w:val="22"/>
        </w:rPr>
        <w:t>Inclusief Groep</w:t>
      </w:r>
      <w:r w:rsidRPr="00AD4F9C">
        <w:t>, de CO</w:t>
      </w:r>
      <w:r w:rsidRPr="00AD4F9C">
        <w:rPr>
          <w:vertAlign w:val="subscript"/>
        </w:rPr>
        <w:t>2</w:t>
      </w:r>
      <w:r w:rsidRPr="00AD4F9C">
        <w:t>-uitstoot de komende jaren dalen.</w:t>
      </w:r>
    </w:p>
    <w:p w:rsidR="00436CCA" w:rsidRPr="007B563D" w:rsidRDefault="00436CCA" w:rsidP="0006634C">
      <w:pPr>
        <w:pStyle w:val="Kop3"/>
        <w:numPr>
          <w:ilvl w:val="2"/>
          <w:numId w:val="12"/>
        </w:numPr>
        <w:rPr>
          <w:rFonts w:ascii="Verdana" w:hAnsi="Verdana"/>
          <w:sz w:val="22"/>
          <w:szCs w:val="22"/>
        </w:rPr>
      </w:pPr>
      <w:bookmarkStart w:id="21" w:name="_Toc449523345"/>
      <w:bookmarkStart w:id="22" w:name="_Toc327187659"/>
      <w:bookmarkStart w:id="23" w:name="_Toc520715842"/>
      <w:bookmarkStart w:id="24" w:name="_Toc21962845"/>
      <w:r w:rsidRPr="007B563D">
        <w:rPr>
          <w:rFonts w:ascii="Verdana" w:hAnsi="Verdana"/>
          <w:sz w:val="22"/>
          <w:szCs w:val="22"/>
        </w:rPr>
        <w:t>Significante veranderingen</w:t>
      </w:r>
      <w:bookmarkEnd w:id="21"/>
      <w:bookmarkEnd w:id="22"/>
      <w:bookmarkEnd w:id="23"/>
      <w:bookmarkEnd w:id="24"/>
    </w:p>
    <w:p w:rsidR="00436CCA" w:rsidRPr="00AD4F9C" w:rsidRDefault="00436CCA" w:rsidP="0006634C">
      <w:pPr>
        <w:pStyle w:val="Geenafstand"/>
      </w:pPr>
      <w:r w:rsidRPr="00AD4F9C">
        <w:t xml:space="preserve">Zoals in paragraaf 3.2 beschreven geldt </w:t>
      </w:r>
      <w:r w:rsidR="002356AD" w:rsidRPr="002356AD">
        <w:t>2018</w:t>
      </w:r>
      <w:r w:rsidRPr="00AD4F9C">
        <w:rPr>
          <w:color w:val="FF0000"/>
        </w:rPr>
        <w:t xml:space="preserve"> </w:t>
      </w:r>
      <w:r w:rsidRPr="00AD4F9C">
        <w:t>als basisjaar. De voortgang van de reductie in CO</w:t>
      </w:r>
      <w:r w:rsidRPr="00AD4F9C">
        <w:rPr>
          <w:vertAlign w:val="subscript"/>
        </w:rPr>
        <w:t>2</w:t>
      </w:r>
      <w:r w:rsidRPr="00AD4F9C">
        <w:t>-uitstoot zal beschreven worden in het document CO</w:t>
      </w:r>
      <w:r w:rsidRPr="00AD4F9C">
        <w:rPr>
          <w:vertAlign w:val="subscript"/>
        </w:rPr>
        <w:t>2</w:t>
      </w:r>
      <w:r w:rsidRPr="00AD4F9C">
        <w:t>-Reductieplan.</w:t>
      </w:r>
    </w:p>
    <w:p w:rsidR="00436CCA" w:rsidRPr="007B563D" w:rsidRDefault="00436CCA" w:rsidP="0006634C">
      <w:pPr>
        <w:pStyle w:val="Kop2"/>
        <w:numPr>
          <w:ilvl w:val="1"/>
          <w:numId w:val="12"/>
        </w:numPr>
        <w:rPr>
          <w:rFonts w:ascii="Verdana" w:hAnsi="Verdana"/>
          <w:sz w:val="24"/>
          <w:szCs w:val="24"/>
        </w:rPr>
      </w:pPr>
      <w:bookmarkStart w:id="25" w:name="_Toc327187660"/>
      <w:bookmarkStart w:id="26" w:name="_Toc520715843"/>
      <w:bookmarkStart w:id="27" w:name="_Toc21962846"/>
      <w:r w:rsidRPr="007B563D">
        <w:rPr>
          <w:rFonts w:ascii="Verdana" w:hAnsi="Verdana"/>
          <w:sz w:val="24"/>
          <w:szCs w:val="24"/>
        </w:rPr>
        <w:t>Kwantificeringsmethoden</w:t>
      </w:r>
      <w:bookmarkEnd w:id="25"/>
      <w:bookmarkEnd w:id="26"/>
      <w:bookmarkEnd w:id="27"/>
    </w:p>
    <w:p w:rsidR="00436CCA" w:rsidRPr="00AD4F9C" w:rsidRDefault="00436CCA" w:rsidP="0006634C">
      <w:pPr>
        <w:pStyle w:val="Geenafstand"/>
      </w:pPr>
      <w:r w:rsidRPr="00AD4F9C">
        <w:t>Voor het kwantificeren van de CO</w:t>
      </w:r>
      <w:r w:rsidRPr="00AD4F9C">
        <w:rPr>
          <w:vertAlign w:val="subscript"/>
        </w:rPr>
        <w:t>2</w:t>
      </w:r>
      <w:r w:rsidRPr="00AD4F9C">
        <w:t xml:space="preserve">-uitstoot is gebruik gemaakt van een voor </w:t>
      </w:r>
      <w:r w:rsidR="008736D8">
        <w:rPr>
          <w:szCs w:val="22"/>
        </w:rPr>
        <w:t>Inclusief Groep</w:t>
      </w:r>
      <w:r w:rsidR="008736D8" w:rsidRPr="00AD4F9C">
        <w:t xml:space="preserve"> </w:t>
      </w:r>
      <w:r w:rsidRPr="00AD4F9C">
        <w:t>op maat gemaakt model. In het model kunnen alle verbruiken worden ingevuld. Vervolgens wordt de daarbij behorende CO</w:t>
      </w:r>
      <w:r w:rsidRPr="00AD4F9C">
        <w:rPr>
          <w:vertAlign w:val="subscript"/>
        </w:rPr>
        <w:t>2</w:t>
      </w:r>
      <w:r w:rsidRPr="00AD4F9C">
        <w:t xml:space="preserve">-uitstoot automatisch berekend en vergeleken met het basisjaar. Hierbij zijn de emissiefactoren van de website co2emissiefactoren.nl gehanteerd. </w:t>
      </w:r>
    </w:p>
    <w:p w:rsidR="00436CCA" w:rsidRPr="00AD4F9C" w:rsidRDefault="00436CCA" w:rsidP="0006634C">
      <w:pPr>
        <w:pStyle w:val="Geenafstand"/>
      </w:pPr>
      <w:r w:rsidRPr="00AD4F9C">
        <w:t>In hoofdstuk 4 van het CO</w:t>
      </w:r>
      <w:r w:rsidRPr="00AD4F9C">
        <w:rPr>
          <w:vertAlign w:val="subscript"/>
        </w:rPr>
        <w:t>2</w:t>
      </w:r>
      <w:r w:rsidRPr="00AD4F9C">
        <w:t xml:space="preserve">-managementplan van </w:t>
      </w:r>
      <w:r w:rsidR="008736D8">
        <w:rPr>
          <w:szCs w:val="22"/>
        </w:rPr>
        <w:t>Inclusief Groep</w:t>
      </w:r>
      <w:r w:rsidR="008736D8" w:rsidRPr="00AD4F9C">
        <w:t xml:space="preserve"> </w:t>
      </w:r>
      <w:r w:rsidRPr="00AD4F9C">
        <w:t>wordt beschreven waar de brongegevens per energiestroom vandaan komen.</w:t>
      </w:r>
    </w:p>
    <w:p w:rsidR="009450DE" w:rsidRDefault="009450DE">
      <w:pPr>
        <w:rPr>
          <w:rFonts w:ascii="Verdana" w:eastAsiaTheme="majorEastAsia" w:hAnsi="Verdana" w:cstheme="majorBidi"/>
          <w:color w:val="439661"/>
        </w:rPr>
      </w:pPr>
      <w:bookmarkStart w:id="28" w:name="_Toc327187661"/>
      <w:bookmarkStart w:id="29" w:name="_Toc520715844"/>
      <w:r>
        <w:rPr>
          <w:rFonts w:ascii="Verdana" w:hAnsi="Verdana"/>
          <w:color w:val="439661"/>
        </w:rPr>
        <w:br w:type="page"/>
      </w:r>
    </w:p>
    <w:p w:rsidR="00436CCA" w:rsidRPr="007B563D" w:rsidRDefault="00436CCA" w:rsidP="0006634C">
      <w:pPr>
        <w:pStyle w:val="Kop2"/>
        <w:numPr>
          <w:ilvl w:val="1"/>
          <w:numId w:val="12"/>
        </w:numPr>
        <w:rPr>
          <w:rFonts w:ascii="Verdana" w:hAnsi="Verdana"/>
          <w:sz w:val="24"/>
          <w:szCs w:val="24"/>
        </w:rPr>
      </w:pPr>
      <w:bookmarkStart w:id="30" w:name="_Toc21962847"/>
      <w:r w:rsidRPr="007B563D">
        <w:rPr>
          <w:rFonts w:ascii="Verdana" w:hAnsi="Verdana"/>
          <w:sz w:val="24"/>
          <w:szCs w:val="24"/>
        </w:rPr>
        <w:lastRenderedPageBreak/>
        <w:t>Emissiefactoren</w:t>
      </w:r>
      <w:bookmarkEnd w:id="28"/>
      <w:bookmarkEnd w:id="29"/>
      <w:bookmarkEnd w:id="30"/>
    </w:p>
    <w:p w:rsidR="00436CCA" w:rsidRPr="00AD4F9C" w:rsidRDefault="00436CCA" w:rsidP="0006634C">
      <w:pPr>
        <w:pStyle w:val="Geenafstand"/>
      </w:pPr>
      <w:r w:rsidRPr="00AD4F9C">
        <w:t>Voor de inventarisatie van de CO</w:t>
      </w:r>
      <w:r w:rsidRPr="00AD4F9C">
        <w:rPr>
          <w:vertAlign w:val="subscript"/>
        </w:rPr>
        <w:t>2</w:t>
      </w:r>
      <w:r w:rsidRPr="00AD4F9C">
        <w:t xml:space="preserve">-uitstoot van </w:t>
      </w:r>
      <w:r w:rsidR="008736D8">
        <w:rPr>
          <w:szCs w:val="22"/>
        </w:rPr>
        <w:t>Inclusief Groep</w:t>
      </w:r>
      <w:r w:rsidR="008736D8" w:rsidRPr="00AD4F9C">
        <w:t xml:space="preserve"> </w:t>
      </w:r>
      <w:r w:rsidR="006511B5">
        <w:t>over het jaar 2020</w:t>
      </w:r>
      <w:r w:rsidRPr="00AD4F9C">
        <w:t xml:space="preserve"> zijn de emissiefactoren uit de CO</w:t>
      </w:r>
      <w:r w:rsidRPr="00AD4F9C">
        <w:rPr>
          <w:vertAlign w:val="subscript"/>
        </w:rPr>
        <w:t>2</w:t>
      </w:r>
      <w:r w:rsidRPr="00AD4F9C">
        <w:t>-Prestatieladder 3.0 gehanteerd. Omdat het gaat om specifieke emissiefactoren op nationaal niveau, zijn de gehanteerde emissiefactoren zeer geschikt voor het omrekenen van de data van de broeikasgas activiteiten naar de daarmee gepaard gaande CO</w:t>
      </w:r>
      <w:r w:rsidRPr="00AD4F9C">
        <w:rPr>
          <w:vertAlign w:val="subscript"/>
        </w:rPr>
        <w:t>2</w:t>
      </w:r>
      <w:r w:rsidRPr="00AD4F9C">
        <w:t>-emissies.</w:t>
      </w:r>
    </w:p>
    <w:p w:rsidR="00436CCA" w:rsidRPr="00AD4F9C" w:rsidRDefault="00436CCA" w:rsidP="0006634C">
      <w:pPr>
        <w:pStyle w:val="Geenafstand"/>
      </w:pPr>
      <w:r w:rsidRPr="00AD4F9C">
        <w:t xml:space="preserve">De emissiefactoren van </w:t>
      </w:r>
      <w:r w:rsidR="008736D8">
        <w:rPr>
          <w:szCs w:val="22"/>
        </w:rPr>
        <w:t>Inclusief Groep</w:t>
      </w:r>
      <w:r w:rsidR="008736D8" w:rsidRPr="00AD4F9C">
        <w:t xml:space="preserve"> </w:t>
      </w:r>
      <w:r w:rsidRPr="00AD4F9C">
        <w:t>zullen te allen tijde meegaan met wijzigingen in de emissiefactoren van de CO</w:t>
      </w:r>
      <w:r w:rsidRPr="00AD4F9C">
        <w:rPr>
          <w:vertAlign w:val="subscript"/>
        </w:rPr>
        <w:t>2</w:t>
      </w:r>
      <w:r w:rsidRPr="00AD4F9C">
        <w:t>-Prestatieladder 3.0. Voor de berekening van de CO</w:t>
      </w:r>
      <w:r w:rsidRPr="00AD4F9C">
        <w:rPr>
          <w:vertAlign w:val="subscript"/>
        </w:rPr>
        <w:t>2</w:t>
      </w:r>
      <w:r w:rsidR="006511B5">
        <w:t>-footprint van 2020</w:t>
      </w:r>
      <w:r w:rsidRPr="00AD4F9C">
        <w:t xml:space="preserve"> zijn emissiefactoren gebruikt volgens </w:t>
      </w:r>
      <w:r w:rsidR="002356AD" w:rsidRPr="002356AD">
        <w:t>31-12-2018</w:t>
      </w:r>
      <w:r w:rsidR="002356AD">
        <w:t>.</w:t>
      </w:r>
    </w:p>
    <w:p w:rsidR="00436CCA" w:rsidRPr="00AD4F9C" w:rsidRDefault="00436CCA" w:rsidP="0006634C">
      <w:pPr>
        <w:pStyle w:val="Geenafstand"/>
      </w:pPr>
      <w:r w:rsidRPr="00AD4F9C">
        <w:t>Er zijn geen “</w:t>
      </w:r>
      <w:proofErr w:type="spellStart"/>
      <w:r w:rsidRPr="00AD4F9C">
        <w:t>Removal</w:t>
      </w:r>
      <w:proofErr w:type="spellEnd"/>
      <w:r w:rsidRPr="00AD4F9C">
        <w:t xml:space="preserve"> factors” van toepassing.</w:t>
      </w:r>
    </w:p>
    <w:p w:rsidR="00436CCA" w:rsidRPr="007B563D" w:rsidRDefault="00436CCA" w:rsidP="0006634C">
      <w:pPr>
        <w:pStyle w:val="Kop2"/>
        <w:numPr>
          <w:ilvl w:val="1"/>
          <w:numId w:val="12"/>
        </w:numPr>
        <w:rPr>
          <w:rFonts w:ascii="Verdana" w:hAnsi="Verdana"/>
          <w:sz w:val="24"/>
          <w:szCs w:val="24"/>
        </w:rPr>
      </w:pPr>
      <w:bookmarkStart w:id="31" w:name="_Toc327187662"/>
      <w:bookmarkStart w:id="32" w:name="_Toc520715845"/>
      <w:bookmarkStart w:id="33" w:name="_Toc21962848"/>
      <w:r w:rsidRPr="007B563D">
        <w:rPr>
          <w:rFonts w:ascii="Verdana" w:hAnsi="Verdana"/>
          <w:sz w:val="24"/>
          <w:szCs w:val="24"/>
        </w:rPr>
        <w:t>Onzekerheden</w:t>
      </w:r>
      <w:bookmarkEnd w:id="31"/>
      <w:bookmarkEnd w:id="32"/>
      <w:bookmarkEnd w:id="33"/>
    </w:p>
    <w:p w:rsidR="00436CCA" w:rsidRPr="00AD4F9C" w:rsidRDefault="00436CCA" w:rsidP="0006634C">
      <w:pPr>
        <w:pStyle w:val="Geenafstand"/>
      </w:pPr>
      <w:r w:rsidRPr="00AD4F9C">
        <w:t>De gepresenteerde resultaten moeten worden gezien als de beste inschatting van de werkelijke waarden. Bijna alle gebruikte gegevens voor de berekening van de CO</w:t>
      </w:r>
      <w:r w:rsidRPr="00AD4F9C">
        <w:rPr>
          <w:vertAlign w:val="subscript"/>
        </w:rPr>
        <w:t>2</w:t>
      </w:r>
      <w:r w:rsidRPr="00AD4F9C">
        <w:t xml:space="preserve"> footprint zijn gebaseerd op facturen en/of werkelijk gemeten aantallen. Hierdoor is de onzekerheidsmarge zeer gering. Er zijn nog wel enkele onzekerheden. Deze worden onderstaand omschreven:</w:t>
      </w:r>
    </w:p>
    <w:p w:rsidR="00436CCA" w:rsidRDefault="002356AD" w:rsidP="00717726">
      <w:pPr>
        <w:pStyle w:val="Geenafstand"/>
        <w:numPr>
          <w:ilvl w:val="0"/>
          <w:numId w:val="15"/>
        </w:numPr>
      </w:pPr>
      <w:r w:rsidRPr="002356AD">
        <w:t xml:space="preserve">Energieverbruik huurlocatie </w:t>
      </w:r>
      <w:proofErr w:type="spellStart"/>
      <w:r w:rsidRPr="002356AD">
        <w:t>Bartimeus</w:t>
      </w:r>
      <w:proofErr w:type="spellEnd"/>
      <w:r w:rsidRPr="002356AD">
        <w:t xml:space="preserve"> Ermelo. Hier is geen eigen meter. Energieverbruik is berekend op basis van de doorbelaste servicekosten/m2/energietarieven IG. </w:t>
      </w:r>
      <w:r w:rsidR="00B572E8">
        <w:t>We gaan in overleg met de verhuurder voor een eigen meter.</w:t>
      </w:r>
    </w:p>
    <w:p w:rsidR="00EA51C6" w:rsidRDefault="00EA51C6" w:rsidP="00717726">
      <w:pPr>
        <w:pStyle w:val="Geenafstand"/>
        <w:numPr>
          <w:ilvl w:val="0"/>
          <w:numId w:val="15"/>
        </w:numPr>
      </w:pPr>
      <w:r>
        <w:t>Locatie Nijkerk is gezien het beperkt</w:t>
      </w:r>
      <w:r w:rsidR="002B56CB">
        <w:t>e eigen gebruik(+-10m2) niet op</w:t>
      </w:r>
      <w:r>
        <w:t>genomen.</w:t>
      </w:r>
    </w:p>
    <w:p w:rsidR="00EA51C6" w:rsidRPr="008D5E87" w:rsidRDefault="00EA51C6" w:rsidP="002B56CB">
      <w:pPr>
        <w:pStyle w:val="Geenafstand"/>
        <w:ind w:left="360"/>
      </w:pPr>
    </w:p>
    <w:p w:rsidR="00436CCA" w:rsidRPr="007B563D" w:rsidRDefault="00436CCA" w:rsidP="0006634C">
      <w:pPr>
        <w:pStyle w:val="Kop2"/>
        <w:numPr>
          <w:ilvl w:val="1"/>
          <w:numId w:val="12"/>
        </w:numPr>
        <w:rPr>
          <w:rFonts w:ascii="Verdana" w:hAnsi="Verdana"/>
          <w:sz w:val="24"/>
          <w:szCs w:val="24"/>
        </w:rPr>
      </w:pPr>
      <w:bookmarkStart w:id="34" w:name="_Toc520715846"/>
      <w:bookmarkStart w:id="35" w:name="_Toc21962849"/>
      <w:r w:rsidRPr="007B563D">
        <w:rPr>
          <w:rFonts w:ascii="Verdana" w:hAnsi="Verdana"/>
          <w:sz w:val="24"/>
          <w:szCs w:val="24"/>
        </w:rPr>
        <w:t>Uitsluitingen</w:t>
      </w:r>
      <w:bookmarkEnd w:id="34"/>
      <w:bookmarkEnd w:id="35"/>
    </w:p>
    <w:p w:rsidR="00436CCA" w:rsidRPr="00AD4F9C" w:rsidRDefault="00436CCA" w:rsidP="0006634C">
      <w:pPr>
        <w:pStyle w:val="Geenafstand"/>
      </w:pPr>
      <w:r w:rsidRPr="00AD4F9C">
        <w:t>In Handboek 3.0 is de rapportage van de CO</w:t>
      </w:r>
      <w:r w:rsidRPr="00AD4F9C">
        <w:rPr>
          <w:vertAlign w:val="subscript"/>
        </w:rPr>
        <w:t>2</w:t>
      </w:r>
      <w:r w:rsidRPr="00AD4F9C">
        <w:t>-emissie-inventaris over alle broeikasgassen, uitgedrukt in CO</w:t>
      </w:r>
      <w:r w:rsidRPr="00AD4F9C">
        <w:rPr>
          <w:vertAlign w:val="subscript"/>
        </w:rPr>
        <w:t>2</w:t>
      </w:r>
      <w:r w:rsidRPr="00AD4F9C">
        <w:t>-equivalenten nog niet verplicht. Het is dus niet vereist overige gassen, niet zijnde CO</w:t>
      </w:r>
      <w:r w:rsidRPr="00AD4F9C">
        <w:rPr>
          <w:vertAlign w:val="subscript"/>
        </w:rPr>
        <w:t>2</w:t>
      </w:r>
      <w:r w:rsidRPr="00AD4F9C">
        <w:t xml:space="preserve"> (CH</w:t>
      </w:r>
      <w:r w:rsidRPr="00AD4F9C">
        <w:rPr>
          <w:vertAlign w:val="subscript"/>
        </w:rPr>
        <w:t>4</w:t>
      </w:r>
      <w:r w:rsidRPr="00AD4F9C">
        <w:t>, N</w:t>
      </w:r>
      <w:r w:rsidRPr="00AD4F9C">
        <w:rPr>
          <w:vertAlign w:val="subscript"/>
        </w:rPr>
        <w:t>2</w:t>
      </w:r>
      <w:r w:rsidRPr="00AD4F9C">
        <w:t xml:space="preserve">O, </w:t>
      </w:r>
      <w:proofErr w:type="spellStart"/>
      <w:r w:rsidRPr="00AD4F9C">
        <w:t>HFC’s</w:t>
      </w:r>
      <w:proofErr w:type="spellEnd"/>
      <w:r w:rsidRPr="00AD4F9C">
        <w:t xml:space="preserve">, </w:t>
      </w:r>
      <w:proofErr w:type="spellStart"/>
      <w:r w:rsidRPr="00AD4F9C">
        <w:t>PFC’s</w:t>
      </w:r>
      <w:proofErr w:type="spellEnd"/>
      <w:r w:rsidRPr="00AD4F9C">
        <w:t xml:space="preserve"> en SF</w:t>
      </w:r>
      <w:r w:rsidRPr="00AD4F9C">
        <w:rPr>
          <w:vertAlign w:val="subscript"/>
        </w:rPr>
        <w:t>6</w:t>
      </w:r>
      <w:r w:rsidRPr="00AD4F9C">
        <w:t>) die vrijkomen bij operaties van het bedrijf, mee te nemen in de emissie-inventaris. Dit geldt ook voor koudemiddelen (</w:t>
      </w:r>
      <w:proofErr w:type="spellStart"/>
      <w:r w:rsidRPr="00AD4F9C">
        <w:t>refrigerants</w:t>
      </w:r>
      <w:proofErr w:type="spellEnd"/>
      <w:r w:rsidRPr="00AD4F9C">
        <w:t xml:space="preserve">). </w:t>
      </w:r>
    </w:p>
    <w:p w:rsidR="00436CCA" w:rsidRPr="007B563D" w:rsidRDefault="00436CCA" w:rsidP="0006634C">
      <w:pPr>
        <w:pStyle w:val="Kop2"/>
        <w:numPr>
          <w:ilvl w:val="1"/>
          <w:numId w:val="12"/>
        </w:numPr>
        <w:rPr>
          <w:rFonts w:ascii="Verdana" w:hAnsi="Verdana"/>
          <w:sz w:val="24"/>
          <w:szCs w:val="24"/>
        </w:rPr>
      </w:pPr>
      <w:bookmarkStart w:id="36" w:name="_Toc327187663"/>
      <w:bookmarkStart w:id="37" w:name="_Toc520715847"/>
      <w:bookmarkStart w:id="38" w:name="_Toc21962850"/>
      <w:r w:rsidRPr="007B563D">
        <w:rPr>
          <w:rFonts w:ascii="Verdana" w:hAnsi="Verdana"/>
          <w:sz w:val="24"/>
          <w:szCs w:val="24"/>
        </w:rPr>
        <w:t>Verificatie</w:t>
      </w:r>
      <w:bookmarkEnd w:id="36"/>
      <w:bookmarkEnd w:id="37"/>
      <w:bookmarkEnd w:id="38"/>
    </w:p>
    <w:p w:rsidR="00436CCA" w:rsidRPr="00AD4F9C" w:rsidRDefault="00436CCA" w:rsidP="0006634C">
      <w:pPr>
        <w:pStyle w:val="Geenafstand"/>
      </w:pPr>
      <w:r w:rsidRPr="00AD4F9C">
        <w:t xml:space="preserve">De emissie-inventaris van </w:t>
      </w:r>
      <w:r w:rsidR="008736D8">
        <w:rPr>
          <w:szCs w:val="22"/>
        </w:rPr>
        <w:t>Inclusief Groep</w:t>
      </w:r>
      <w:r w:rsidR="008736D8" w:rsidRPr="00AD4F9C">
        <w:t xml:space="preserve"> </w:t>
      </w:r>
      <w:r w:rsidR="00E2588B">
        <w:t xml:space="preserve">is </w:t>
      </w:r>
      <w:r w:rsidRPr="00E2588B">
        <w:t>niet geverifieerd.</w:t>
      </w:r>
    </w:p>
    <w:p w:rsidR="009450DE" w:rsidRDefault="009450DE">
      <w:pPr>
        <w:rPr>
          <w:rFonts w:ascii="Verdana" w:eastAsiaTheme="majorEastAsia" w:hAnsi="Verdana" w:cstheme="majorBidi"/>
          <w:color w:val="439661"/>
        </w:rPr>
      </w:pPr>
      <w:bookmarkStart w:id="39" w:name="_Toc327187664"/>
      <w:bookmarkStart w:id="40" w:name="_Toc520715848"/>
      <w:r>
        <w:rPr>
          <w:rFonts w:ascii="Verdana" w:hAnsi="Verdana"/>
          <w:color w:val="439661"/>
        </w:rPr>
        <w:br w:type="page"/>
      </w:r>
    </w:p>
    <w:p w:rsidR="00436CCA" w:rsidRPr="007B563D" w:rsidRDefault="00436CCA" w:rsidP="0006634C">
      <w:pPr>
        <w:pStyle w:val="Kop2"/>
        <w:numPr>
          <w:ilvl w:val="1"/>
          <w:numId w:val="12"/>
        </w:numPr>
        <w:rPr>
          <w:rFonts w:ascii="Verdana" w:hAnsi="Verdana"/>
          <w:sz w:val="24"/>
          <w:szCs w:val="24"/>
        </w:rPr>
      </w:pPr>
      <w:bookmarkStart w:id="41" w:name="_Toc21962851"/>
      <w:r w:rsidRPr="007B563D">
        <w:rPr>
          <w:rFonts w:ascii="Verdana" w:hAnsi="Verdana"/>
          <w:sz w:val="24"/>
          <w:szCs w:val="24"/>
        </w:rPr>
        <w:lastRenderedPageBreak/>
        <w:t>Rapportage volgens ISO 14064-1</w:t>
      </w:r>
      <w:bookmarkEnd w:id="39"/>
      <w:bookmarkEnd w:id="40"/>
      <w:bookmarkEnd w:id="41"/>
      <w:r w:rsidRPr="007B563D">
        <w:rPr>
          <w:rFonts w:ascii="Verdana" w:hAnsi="Verdana"/>
          <w:sz w:val="24"/>
          <w:szCs w:val="24"/>
        </w:rPr>
        <w:t xml:space="preserve"> </w:t>
      </w:r>
    </w:p>
    <w:p w:rsidR="00A55ECF" w:rsidRDefault="00436CCA" w:rsidP="0006634C">
      <w:pPr>
        <w:pStyle w:val="Geenafstand"/>
      </w:pPr>
      <w:r w:rsidRPr="00AD4F9C">
        <w:t>Dit rapport is opgesteld volgens de eisen uit ISO 14064-1, paragraaf 7. In Tabel 2 is een kruistabel gemaakt van de onderdelen uit ISO 14064-1 en de hoofdstukken in het rapport.</w:t>
      </w:r>
    </w:p>
    <w:p w:rsidR="009450DE" w:rsidRPr="0006634C" w:rsidRDefault="009450DE" w:rsidP="0006634C">
      <w:pPr>
        <w:pStyle w:val="Geenafstand"/>
      </w:pPr>
    </w:p>
    <w:tbl>
      <w:tblPr>
        <w:tblStyle w:val="Tabelraster"/>
        <w:tblpPr w:leftFromText="141" w:rightFromText="141" w:vertAnchor="text" w:horzAnchor="margin" w:tblpY="-71"/>
        <w:tblW w:w="8992" w:type="dxa"/>
        <w:tblLook w:val="01E0" w:firstRow="1" w:lastRow="1" w:firstColumn="1" w:lastColumn="1" w:noHBand="0" w:noVBand="0"/>
      </w:tblPr>
      <w:tblGrid>
        <w:gridCol w:w="1444"/>
        <w:gridCol w:w="1386"/>
        <w:gridCol w:w="4664"/>
        <w:gridCol w:w="1498"/>
      </w:tblGrid>
      <w:tr w:rsidR="00A55ECF" w:rsidRPr="000D3F7B" w:rsidTr="0006634C">
        <w:trPr>
          <w:trHeight w:val="661"/>
        </w:trPr>
        <w:tc>
          <w:tcPr>
            <w:tcW w:w="1444"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ISO 14064-1</w:t>
            </w:r>
          </w:p>
        </w:tc>
        <w:tc>
          <w:tcPr>
            <w:tcW w:w="1386"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 7.3 GHG-report content</w:t>
            </w:r>
          </w:p>
        </w:tc>
        <w:tc>
          <w:tcPr>
            <w:tcW w:w="4664"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Beschrijving</w:t>
            </w:r>
          </w:p>
        </w:tc>
        <w:tc>
          <w:tcPr>
            <w:tcW w:w="1498"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Hoofdstuk rapport</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A</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organization</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B</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Person </w:t>
            </w:r>
            <w:proofErr w:type="spellStart"/>
            <w:r w:rsidRPr="000D3F7B">
              <w:rPr>
                <w:rFonts w:ascii="Verdana" w:hAnsi="Verdana"/>
                <w:sz w:val="20"/>
                <w:szCs w:val="20"/>
              </w:rPr>
              <w:t>responsible</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3.1</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C</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period</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D</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Organizational</w:t>
            </w:r>
            <w:proofErr w:type="spellEnd"/>
            <w:r w:rsidRPr="000D3F7B">
              <w:rPr>
                <w:rFonts w:ascii="Verdana" w:hAnsi="Verdana"/>
                <w:sz w:val="20"/>
                <w:szCs w:val="20"/>
              </w:rPr>
              <w:t xml:space="preserve"> </w:t>
            </w:r>
            <w:proofErr w:type="spellStart"/>
            <w:r w:rsidRPr="000D3F7B">
              <w:rPr>
                <w:rFonts w:ascii="Verdana" w:hAnsi="Verdana"/>
                <w:sz w:val="20"/>
                <w:szCs w:val="20"/>
              </w:rPr>
              <w:t>boundaries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3.3</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E</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Direct GHG </w:t>
            </w:r>
            <w:proofErr w:type="spellStart"/>
            <w:r w:rsidRPr="000D3F7B">
              <w:rPr>
                <w:rFonts w:ascii="Verdana" w:hAnsi="Verdana"/>
                <w:sz w:val="20"/>
                <w:szCs w:val="20"/>
              </w:rPr>
              <w:t>emissions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F</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Combustion</w:t>
            </w:r>
            <w:proofErr w:type="spellEnd"/>
            <w:r w:rsidRPr="000D3F7B">
              <w:rPr>
                <w:rFonts w:ascii="Verdana" w:hAnsi="Verdana"/>
                <w:sz w:val="20"/>
                <w:szCs w:val="20"/>
              </w:rPr>
              <w:t xml:space="preserve"> of </w:t>
            </w:r>
            <w:proofErr w:type="spellStart"/>
            <w:r w:rsidRPr="000D3F7B">
              <w:rPr>
                <w:rFonts w:ascii="Verdana" w:hAnsi="Verdana"/>
                <w:sz w:val="20"/>
                <w:szCs w:val="20"/>
              </w:rPr>
              <w:t>biomass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r w:rsidR="007F72D6">
              <w:rPr>
                <w:rFonts w:ascii="Verdana" w:hAnsi="Verdana"/>
                <w:sz w:val="20"/>
                <w:szCs w:val="20"/>
              </w:rPr>
              <w:t>.2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G</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GHG </w:t>
            </w:r>
            <w:proofErr w:type="spellStart"/>
            <w:r w:rsidRPr="000D3F7B">
              <w:rPr>
                <w:rFonts w:ascii="Verdana" w:hAnsi="Verdana"/>
                <w:sz w:val="20"/>
                <w:szCs w:val="20"/>
              </w:rPr>
              <w:t>removals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H</w:t>
            </w:r>
          </w:p>
        </w:tc>
        <w:tc>
          <w:tcPr>
            <w:tcW w:w="4664" w:type="dxa"/>
          </w:tcPr>
          <w:p w:rsidR="00A55ECF" w:rsidRPr="000D3F7B" w:rsidRDefault="00A55ECF" w:rsidP="00AD4F9C">
            <w:pPr>
              <w:rPr>
                <w:rFonts w:ascii="Verdana" w:hAnsi="Verdana"/>
                <w:sz w:val="20"/>
                <w:szCs w:val="20"/>
                <w:lang w:val="en-US"/>
              </w:rPr>
            </w:pPr>
            <w:r w:rsidRPr="000D3F7B">
              <w:rPr>
                <w:rFonts w:ascii="Verdana" w:hAnsi="Verdana"/>
                <w:sz w:val="20"/>
                <w:szCs w:val="20"/>
                <w:lang w:val="en-US"/>
              </w:rPr>
              <w:t>Exclusion of sources or sinks</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I</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Indirect GHG </w:t>
            </w:r>
            <w:proofErr w:type="spellStart"/>
            <w:r w:rsidRPr="000D3F7B">
              <w:rPr>
                <w:rFonts w:ascii="Verdana" w:hAnsi="Verdana"/>
                <w:sz w:val="20"/>
                <w:szCs w:val="20"/>
              </w:rPr>
              <w:t>emissions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r w:rsidR="00270ACC">
              <w:rPr>
                <w:rFonts w:ascii="Verdana" w:hAnsi="Verdana"/>
                <w:sz w:val="20"/>
                <w:szCs w:val="20"/>
              </w:rPr>
              <w:t xml:space="preserve"> / 3.8</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5.3.1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J</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Base </w:t>
            </w:r>
            <w:proofErr w:type="spellStart"/>
            <w:r w:rsidRPr="000D3F7B">
              <w:rPr>
                <w:rFonts w:ascii="Verdana" w:hAnsi="Verdana"/>
                <w:sz w:val="20"/>
                <w:szCs w:val="20"/>
              </w:rPr>
              <w:t>year</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5.3.2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K</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Changes or </w:t>
            </w:r>
            <w:proofErr w:type="spellStart"/>
            <w:r w:rsidRPr="000D3F7B">
              <w:rPr>
                <w:rFonts w:ascii="Verdana" w:hAnsi="Verdana"/>
                <w:sz w:val="20"/>
                <w:szCs w:val="20"/>
              </w:rPr>
              <w:t>recalculatons</w:t>
            </w:r>
            <w:proofErr w:type="spellEnd"/>
            <w:r w:rsidRPr="000D3F7B">
              <w:rPr>
                <w:rFonts w:ascii="Verdana" w:hAnsi="Verdana"/>
                <w:sz w:val="20"/>
                <w:szCs w:val="20"/>
              </w:rPr>
              <w:t xml:space="preserve"> </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L</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Methodologies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3.5</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M</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Changes </w:t>
            </w:r>
            <w:proofErr w:type="spellStart"/>
            <w:r w:rsidRPr="000D3F7B">
              <w:rPr>
                <w:rFonts w:ascii="Verdana" w:hAnsi="Verdana"/>
                <w:sz w:val="20"/>
                <w:szCs w:val="20"/>
              </w:rPr>
              <w:t>to</w:t>
            </w:r>
            <w:proofErr w:type="spellEnd"/>
            <w:r w:rsidRPr="000D3F7B">
              <w:rPr>
                <w:rFonts w:ascii="Verdana" w:hAnsi="Verdana"/>
                <w:sz w:val="20"/>
                <w:szCs w:val="20"/>
              </w:rPr>
              <w:t xml:space="preserve"> </w:t>
            </w:r>
            <w:proofErr w:type="spellStart"/>
            <w:r w:rsidRPr="000D3F7B">
              <w:rPr>
                <w:rFonts w:ascii="Verdana" w:hAnsi="Verdana"/>
                <w:sz w:val="20"/>
                <w:szCs w:val="20"/>
              </w:rPr>
              <w:t>methodologies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4.3.5</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N</w:t>
            </w:r>
          </w:p>
        </w:tc>
        <w:tc>
          <w:tcPr>
            <w:tcW w:w="4664" w:type="dxa"/>
          </w:tcPr>
          <w:p w:rsidR="00A55ECF" w:rsidRPr="000D3F7B" w:rsidRDefault="00A55ECF" w:rsidP="00AD4F9C">
            <w:pPr>
              <w:rPr>
                <w:rFonts w:ascii="Verdana" w:hAnsi="Verdana"/>
                <w:sz w:val="20"/>
                <w:szCs w:val="20"/>
                <w:lang w:val="en-US"/>
              </w:rPr>
            </w:pPr>
            <w:r w:rsidRPr="000D3F7B">
              <w:rPr>
                <w:rFonts w:ascii="Verdana" w:hAnsi="Verdana"/>
                <w:sz w:val="20"/>
                <w:szCs w:val="20"/>
                <w:lang w:val="en-US"/>
              </w:rPr>
              <w:t>Emission or removal factors used</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5.4</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O</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Uncertainties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3.7</w:t>
            </w:r>
          </w:p>
        </w:tc>
      </w:tr>
      <w:tr w:rsidR="006A03E9" w:rsidRPr="000D3F7B" w:rsidTr="0006634C">
        <w:trPr>
          <w:trHeight w:val="323"/>
        </w:trPr>
        <w:tc>
          <w:tcPr>
            <w:tcW w:w="1444" w:type="dxa"/>
          </w:tcPr>
          <w:p w:rsidR="006A03E9" w:rsidRPr="000D3F7B" w:rsidRDefault="006A03E9" w:rsidP="00AD4F9C">
            <w:pPr>
              <w:rPr>
                <w:rFonts w:ascii="Verdana" w:hAnsi="Verdana"/>
                <w:sz w:val="20"/>
                <w:szCs w:val="20"/>
              </w:rPr>
            </w:pPr>
          </w:p>
        </w:tc>
        <w:tc>
          <w:tcPr>
            <w:tcW w:w="1386" w:type="dxa"/>
          </w:tcPr>
          <w:p w:rsidR="006A03E9" w:rsidRPr="000D3F7B" w:rsidRDefault="006A03E9" w:rsidP="00AD4F9C">
            <w:pPr>
              <w:rPr>
                <w:rFonts w:ascii="Verdana" w:hAnsi="Verdana"/>
                <w:sz w:val="20"/>
                <w:szCs w:val="20"/>
              </w:rPr>
            </w:pPr>
            <w:r>
              <w:rPr>
                <w:rFonts w:ascii="Verdana" w:hAnsi="Verdana"/>
                <w:sz w:val="20"/>
                <w:szCs w:val="20"/>
              </w:rPr>
              <w:t>P</w:t>
            </w:r>
          </w:p>
        </w:tc>
        <w:tc>
          <w:tcPr>
            <w:tcW w:w="4664" w:type="dxa"/>
          </w:tcPr>
          <w:p w:rsidR="006A03E9" w:rsidRPr="000D3F7B" w:rsidRDefault="006A03E9" w:rsidP="00AD4F9C">
            <w:pPr>
              <w:rPr>
                <w:rFonts w:ascii="Verdana" w:hAnsi="Verdana"/>
                <w:sz w:val="20"/>
                <w:szCs w:val="20"/>
              </w:rPr>
            </w:pPr>
            <w:r>
              <w:rPr>
                <w:rFonts w:ascii="Verdana" w:hAnsi="Verdana"/>
                <w:sz w:val="20"/>
                <w:szCs w:val="20"/>
              </w:rPr>
              <w:t>Statement</w:t>
            </w:r>
          </w:p>
        </w:tc>
        <w:tc>
          <w:tcPr>
            <w:tcW w:w="1498" w:type="dxa"/>
          </w:tcPr>
          <w:p w:rsidR="006A03E9" w:rsidRPr="000D3F7B" w:rsidRDefault="006A03E9" w:rsidP="00AD4F9C">
            <w:pPr>
              <w:rPr>
                <w:rFonts w:ascii="Verdana" w:hAnsi="Verdana"/>
                <w:sz w:val="20"/>
                <w:szCs w:val="20"/>
              </w:rPr>
            </w:pPr>
            <w:r>
              <w:rPr>
                <w:rFonts w:ascii="Verdana" w:hAnsi="Verdana"/>
                <w:sz w:val="20"/>
                <w:szCs w:val="20"/>
              </w:rPr>
              <w:t>3.10</w:t>
            </w:r>
          </w:p>
        </w:tc>
      </w:tr>
      <w:tr w:rsidR="00A55ECF" w:rsidRPr="000D3F7B" w:rsidTr="0006634C">
        <w:trPr>
          <w:trHeight w:val="7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Q</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Verification</w:t>
            </w:r>
            <w:proofErr w:type="spellEnd"/>
          </w:p>
        </w:tc>
        <w:tc>
          <w:tcPr>
            <w:tcW w:w="1498" w:type="dxa"/>
          </w:tcPr>
          <w:p w:rsidR="00A55ECF" w:rsidRPr="000D3F7B" w:rsidRDefault="00270ACC" w:rsidP="00AD4F9C">
            <w:pPr>
              <w:rPr>
                <w:rFonts w:ascii="Verdana" w:hAnsi="Verdana"/>
                <w:sz w:val="20"/>
                <w:szCs w:val="20"/>
              </w:rPr>
            </w:pPr>
            <w:r>
              <w:rPr>
                <w:rFonts w:ascii="Verdana" w:hAnsi="Verdana"/>
                <w:sz w:val="20"/>
                <w:szCs w:val="20"/>
              </w:rPr>
              <w:t>3.9</w:t>
            </w:r>
          </w:p>
        </w:tc>
      </w:tr>
    </w:tbl>
    <w:p w:rsidR="00A55ECF" w:rsidRPr="00AD4F9C" w:rsidRDefault="00A55ECF" w:rsidP="00AD4F9C">
      <w:pPr>
        <w:pStyle w:val="Geenafstand"/>
      </w:pPr>
      <w:r w:rsidRPr="00AD4F9C">
        <w:t>Tabel 3 | Kruistabel ISO 14064-1</w:t>
      </w:r>
    </w:p>
    <w:p w:rsidR="00436CCA" w:rsidRPr="00AD4F9C" w:rsidRDefault="00436CCA" w:rsidP="00AD4F9C">
      <w:pPr>
        <w:pStyle w:val="Geenafstand"/>
      </w:pPr>
    </w:p>
    <w:p w:rsidR="00E044F2" w:rsidRPr="00AD4F9C" w:rsidRDefault="00E044F2" w:rsidP="00AD4F9C">
      <w:pPr>
        <w:rPr>
          <w:rFonts w:ascii="Verdana" w:hAnsi="Verdana"/>
          <w:sz w:val="22"/>
          <w:szCs w:val="22"/>
        </w:rPr>
      </w:pPr>
      <w:r w:rsidRPr="00AD4F9C">
        <w:rPr>
          <w:rFonts w:ascii="Verdana" w:hAnsi="Verdana"/>
          <w:sz w:val="22"/>
          <w:szCs w:val="22"/>
        </w:rPr>
        <w:br w:type="page"/>
      </w:r>
    </w:p>
    <w:p w:rsidR="00A55ECF" w:rsidRPr="007B563D" w:rsidRDefault="00E044F2" w:rsidP="0006634C">
      <w:pPr>
        <w:pStyle w:val="Kop1"/>
        <w:numPr>
          <w:ilvl w:val="0"/>
          <w:numId w:val="12"/>
        </w:numPr>
        <w:rPr>
          <w:rFonts w:ascii="Verdana" w:hAnsi="Verdana"/>
        </w:rPr>
      </w:pPr>
      <w:bookmarkStart w:id="42" w:name="_Toc21962852"/>
      <w:r w:rsidRPr="007B563D">
        <w:rPr>
          <w:rFonts w:ascii="Verdana" w:hAnsi="Verdana"/>
        </w:rPr>
        <w:lastRenderedPageBreak/>
        <w:t xml:space="preserve">| </w:t>
      </w:r>
      <w:r w:rsidR="00C01985" w:rsidRPr="007B563D">
        <w:rPr>
          <w:rFonts w:ascii="Verdana" w:hAnsi="Verdana"/>
        </w:rPr>
        <w:t>Energiemanagement actieprogramma</w:t>
      </w:r>
      <w:bookmarkEnd w:id="42"/>
    </w:p>
    <w:p w:rsidR="00C01985" w:rsidRPr="00AD4F9C" w:rsidRDefault="00C01985" w:rsidP="00AD4F9C">
      <w:pPr>
        <w:rPr>
          <w:rFonts w:ascii="Verdana" w:hAnsi="Verdana"/>
        </w:rPr>
      </w:pPr>
    </w:p>
    <w:p w:rsidR="00C01985" w:rsidRPr="00AD4F9C" w:rsidRDefault="00C01985" w:rsidP="00AD4F9C">
      <w:pPr>
        <w:pStyle w:val="Geenafstand"/>
      </w:pPr>
      <w:r w:rsidRPr="00AD4F9C">
        <w:t xml:space="preserve">In dit hoofdstuk wordt aan het kwaliteitsmanagementplan (eis 4.A.2) en het energiemanagement actieplan (eis 3.B.2) van </w:t>
      </w:r>
      <w:r w:rsidR="008736D8">
        <w:rPr>
          <w:szCs w:val="22"/>
        </w:rPr>
        <w:t>Inclusief Groep</w:t>
      </w:r>
      <w:r w:rsidR="008736D8" w:rsidRPr="00AD4F9C">
        <w:t xml:space="preserve"> </w:t>
      </w:r>
      <w:r w:rsidRPr="00AD4F9C">
        <w:t xml:space="preserve">vormgegeven. </w:t>
      </w:r>
    </w:p>
    <w:p w:rsidR="00C01985" w:rsidRPr="007B563D" w:rsidRDefault="00C01985" w:rsidP="0006634C">
      <w:pPr>
        <w:pStyle w:val="Kop2"/>
        <w:numPr>
          <w:ilvl w:val="1"/>
          <w:numId w:val="12"/>
        </w:numPr>
        <w:rPr>
          <w:rFonts w:ascii="Verdana" w:hAnsi="Verdana"/>
          <w:sz w:val="24"/>
          <w:szCs w:val="24"/>
        </w:rPr>
      </w:pPr>
      <w:bookmarkStart w:id="43" w:name="_Toc520715850"/>
      <w:bookmarkStart w:id="44" w:name="_Toc21962853"/>
      <w:r w:rsidRPr="007B563D">
        <w:rPr>
          <w:rFonts w:ascii="Verdana" w:hAnsi="Verdana"/>
          <w:sz w:val="24"/>
          <w:szCs w:val="24"/>
        </w:rPr>
        <w:t>Kwaliteitsmanagementplan</w:t>
      </w:r>
      <w:bookmarkEnd w:id="43"/>
      <w:bookmarkEnd w:id="44"/>
      <w:r w:rsidRPr="007B563D">
        <w:rPr>
          <w:rFonts w:ascii="Verdana" w:hAnsi="Verdana"/>
          <w:sz w:val="24"/>
          <w:szCs w:val="24"/>
        </w:rPr>
        <w:t xml:space="preserve"> </w:t>
      </w:r>
    </w:p>
    <w:p w:rsidR="00C01985" w:rsidRPr="00AD4F9C" w:rsidRDefault="00C01985" w:rsidP="00AD4F9C">
      <w:pPr>
        <w:pStyle w:val="Geenafstand"/>
      </w:pPr>
      <w:r w:rsidRPr="00AD4F9C">
        <w:t>Het kwaliteitsmanagementplan gaat in op het borgen en verbeteren van de kwaliteit van de CO</w:t>
      </w:r>
      <w:r w:rsidRPr="00AD4F9C">
        <w:rPr>
          <w:vertAlign w:val="subscript"/>
        </w:rPr>
        <w:t>2</w:t>
      </w:r>
      <w:r w:rsidRPr="00AD4F9C">
        <w:t>-footprint. De algemene doelstelling van het kwaliteitsmanagementplan is om continue verbetering van efficiënte en effectieve omgang met energie en een vermindering van de CO</w:t>
      </w:r>
      <w:r w:rsidRPr="00AD4F9C">
        <w:rPr>
          <w:vertAlign w:val="subscript"/>
        </w:rPr>
        <w:t>2</w:t>
      </w:r>
      <w:r w:rsidRPr="00AD4F9C">
        <w:t xml:space="preserve">-uitstoot van de bedrijfsactiviteiten te waarborgen. </w:t>
      </w:r>
    </w:p>
    <w:p w:rsidR="00C01985" w:rsidRPr="00AD4F9C" w:rsidRDefault="00C01985" w:rsidP="00AD4F9C">
      <w:pPr>
        <w:pStyle w:val="Geenafstand"/>
      </w:pPr>
      <w:r w:rsidRPr="00AD4F9C">
        <w:t>Daarnaast geeft het kwaliteitsmanagementplan inzicht in de procedures, het meten en rapporteren van de CO</w:t>
      </w:r>
      <w:r w:rsidRPr="00AD4F9C">
        <w:rPr>
          <w:vertAlign w:val="subscript"/>
        </w:rPr>
        <w:t>2</w:t>
      </w:r>
      <w:r w:rsidRPr="00AD4F9C">
        <w:t xml:space="preserve">-footprint. Met het kwaliteitsplan wordt er geborgd dat een volledige, betrouwbare en actuele consolidatie van de energieprestaties van </w:t>
      </w:r>
      <w:r w:rsidR="008736D8">
        <w:rPr>
          <w:szCs w:val="22"/>
        </w:rPr>
        <w:t>Inclusief Groep</w:t>
      </w:r>
      <w:r w:rsidR="008736D8" w:rsidRPr="00AD4F9C">
        <w:t xml:space="preserve"> </w:t>
      </w:r>
      <w:r w:rsidRPr="00AD4F9C">
        <w:t>kan plaatsvinden. Er wordt inzicht verschaft in de energieprestaties van de totale bedrijfsvoering en de totale CO</w:t>
      </w:r>
      <w:r w:rsidRPr="00AD4F9C">
        <w:rPr>
          <w:vertAlign w:val="subscript"/>
        </w:rPr>
        <w:t>2</w:t>
      </w:r>
      <w:r w:rsidRPr="00AD4F9C">
        <w:t xml:space="preserve">-emissies als gevolg ervan. Met het kwaliteitsmanagementplan als middel beoogt </w:t>
      </w:r>
      <w:r w:rsidR="008736D8">
        <w:rPr>
          <w:szCs w:val="22"/>
        </w:rPr>
        <w:t>Inclusief Groep</w:t>
      </w:r>
      <w:r w:rsidR="008736D8" w:rsidRPr="00AD4F9C">
        <w:t xml:space="preserve"> </w:t>
      </w:r>
      <w:r w:rsidRPr="00AD4F9C">
        <w:t xml:space="preserve">de kwaliteit van de data te borgen en te verbeteren in de organisatie en de prestaties te verbeteren. </w:t>
      </w:r>
    </w:p>
    <w:p w:rsidR="00C01985" w:rsidRPr="007B563D" w:rsidRDefault="00C01985" w:rsidP="0006634C">
      <w:pPr>
        <w:pStyle w:val="Kop2"/>
        <w:numPr>
          <w:ilvl w:val="1"/>
          <w:numId w:val="12"/>
        </w:numPr>
        <w:rPr>
          <w:rFonts w:ascii="Verdana" w:hAnsi="Verdana"/>
          <w:sz w:val="24"/>
          <w:szCs w:val="24"/>
        </w:rPr>
      </w:pPr>
      <w:bookmarkStart w:id="45" w:name="_Toc520715851"/>
      <w:bookmarkStart w:id="46" w:name="_Toc21962854"/>
      <w:r w:rsidRPr="007B563D">
        <w:rPr>
          <w:rFonts w:ascii="Verdana" w:hAnsi="Verdana"/>
          <w:sz w:val="24"/>
          <w:szCs w:val="24"/>
        </w:rPr>
        <w:t>Energiemanagementplan</w:t>
      </w:r>
      <w:bookmarkEnd w:id="45"/>
      <w:bookmarkEnd w:id="46"/>
      <w:r w:rsidRPr="007B563D">
        <w:rPr>
          <w:rFonts w:ascii="Verdana" w:hAnsi="Verdana"/>
          <w:sz w:val="24"/>
          <w:szCs w:val="24"/>
        </w:rPr>
        <w:t xml:space="preserve"> </w:t>
      </w:r>
    </w:p>
    <w:p w:rsidR="00C01985" w:rsidRPr="00AD4F9C" w:rsidRDefault="00C01985" w:rsidP="00AD4F9C">
      <w:pPr>
        <w:pStyle w:val="Geenafstand"/>
      </w:pPr>
      <w:r w:rsidRPr="00AD4F9C">
        <w:t xml:space="preserve">De NEN-EN-ISO 50001 dient als richtlijn voor het opzetten van het Energiemanagement actieplan. Met de introductie van een energiemanagementsysteem wordt geborgd dat een volledige, betrouwbare en actuele consolidatie van de energieprestaties van </w:t>
      </w:r>
      <w:r w:rsidR="008736D8">
        <w:rPr>
          <w:szCs w:val="22"/>
        </w:rPr>
        <w:t>Inclusief Groep</w:t>
      </w:r>
      <w:r w:rsidR="008736D8" w:rsidRPr="00AD4F9C">
        <w:t xml:space="preserve"> </w:t>
      </w:r>
      <w:r w:rsidRPr="00AD4F9C">
        <w:t xml:space="preserve">kan plaatsvinden. Kern van het energie- en kwaliteitsmanagementplan is continue evaluatie van de activiteiten en geconstateerde afwijkingen om verbeteringen te realiseren en zijn dan ook opgesteld volgens de Plan-Do-Check-Act cyclus zoals deze is opgenomen in de NEN-EN-ISO 50001. </w:t>
      </w:r>
    </w:p>
    <w:p w:rsidR="00C01985" w:rsidRPr="007B563D" w:rsidRDefault="00C01985" w:rsidP="0006634C">
      <w:pPr>
        <w:pStyle w:val="Kop2"/>
        <w:numPr>
          <w:ilvl w:val="1"/>
          <w:numId w:val="12"/>
        </w:numPr>
        <w:rPr>
          <w:rFonts w:ascii="Verdana" w:hAnsi="Verdana"/>
          <w:sz w:val="24"/>
          <w:szCs w:val="24"/>
        </w:rPr>
      </w:pPr>
      <w:bookmarkStart w:id="47" w:name="_Toc484096037"/>
      <w:bookmarkStart w:id="48" w:name="_Toc520715852"/>
      <w:bookmarkStart w:id="49" w:name="_Toc21962855"/>
      <w:r w:rsidRPr="007B563D">
        <w:rPr>
          <w:rFonts w:ascii="Verdana" w:hAnsi="Verdana"/>
          <w:sz w:val="24"/>
          <w:szCs w:val="24"/>
        </w:rPr>
        <w:t>Energiebeleid</w:t>
      </w:r>
      <w:bookmarkEnd w:id="47"/>
      <w:bookmarkEnd w:id="48"/>
      <w:bookmarkEnd w:id="49"/>
    </w:p>
    <w:p w:rsidR="00C01985" w:rsidRPr="00AD4F9C" w:rsidRDefault="00C01985" w:rsidP="0006634C">
      <w:pPr>
        <w:pStyle w:val="Geenafstand"/>
      </w:pPr>
      <w:r w:rsidRPr="00AD4F9C">
        <w:t xml:space="preserve">Naast omzet- en winstgroei zijn voor </w:t>
      </w:r>
      <w:r w:rsidR="008736D8">
        <w:rPr>
          <w:szCs w:val="22"/>
        </w:rPr>
        <w:t>Inclusief Groep</w:t>
      </w:r>
      <w:r w:rsidR="008736D8" w:rsidRPr="00AD4F9C">
        <w:t xml:space="preserve"> </w:t>
      </w:r>
      <w:r w:rsidRPr="00AD4F9C">
        <w:t xml:space="preserve">evenzeer personeelsbeleid, veiligheid, welzijn en milieu van essentieel belang. </w:t>
      </w:r>
    </w:p>
    <w:p w:rsidR="00C01985" w:rsidRPr="00AD4F9C" w:rsidRDefault="00C01985" w:rsidP="0006634C">
      <w:pPr>
        <w:pStyle w:val="Geenafstand"/>
      </w:pPr>
      <w:r w:rsidRPr="00AD4F9C">
        <w:t xml:space="preserve">De verantwoordelijkheden op het gebied van veiligheid, gezondheid en milieu vormen dan ook een integraal onderdeel van de bedrijfsvoering van </w:t>
      </w:r>
      <w:r w:rsidR="008736D8">
        <w:rPr>
          <w:szCs w:val="22"/>
        </w:rPr>
        <w:t>Inclusief Groep</w:t>
      </w:r>
      <w:r w:rsidRPr="00AD4F9C">
        <w:t>.</w:t>
      </w:r>
    </w:p>
    <w:p w:rsidR="00C01985" w:rsidRPr="00AD4F9C" w:rsidRDefault="00C01985" w:rsidP="0006634C">
      <w:pPr>
        <w:pStyle w:val="Geenafstand"/>
        <w:rPr>
          <w:rFonts w:cs="Arial"/>
        </w:rPr>
      </w:pPr>
      <w:r w:rsidRPr="00AD4F9C">
        <w:t>Het belang van duurzaamheid is tegenwoordig een belangrijk gegeven. Om hier bewust mee om te gaan streven wij naar een CO</w:t>
      </w:r>
      <w:r w:rsidRPr="00AD4F9C">
        <w:rPr>
          <w:vertAlign w:val="subscript"/>
        </w:rPr>
        <w:t>2</w:t>
      </w:r>
      <w:r w:rsidRPr="00AD4F9C">
        <w:t>-bewuste bedrijfsvoering, om van daaruit een voortdurende verbetering van ons emissiereductiebeleid en een groeiende bewustwording van de medewerkers op de te reduceren emissies van onze activiteiten te realiseren.</w:t>
      </w:r>
    </w:p>
    <w:p w:rsidR="00C01985" w:rsidRPr="00AD4F9C" w:rsidRDefault="00C01985" w:rsidP="0006634C">
      <w:pPr>
        <w:pStyle w:val="Geenafstand"/>
      </w:pPr>
      <w:r w:rsidRPr="00AD4F9C">
        <w:t>Ons energiebeleid is gericht op het zo optimaal inzetten van onze machines en andere bedrijfsmiddelen zodat we ons werk kunnen doen met een zo laag mogelijk energieverbruik. Met een lager energieverbruik snijdt het mes aan 2 kanten: een lager energieverbruik is goed voor het milieu vanwege de lagere CO</w:t>
      </w:r>
      <w:r w:rsidRPr="00AD4F9C">
        <w:rPr>
          <w:vertAlign w:val="subscript"/>
        </w:rPr>
        <w:t>2</w:t>
      </w:r>
      <w:r w:rsidRPr="00AD4F9C">
        <w:t xml:space="preserve">-uitstoot. Daarbij zijn er door het optimaal inzetten van de bedrijfsmiddelen lagere operationele kosten. </w:t>
      </w:r>
    </w:p>
    <w:p w:rsidR="00C01985" w:rsidRPr="00AD4F9C" w:rsidRDefault="00C01985" w:rsidP="0006634C">
      <w:pPr>
        <w:pStyle w:val="Geenafstand"/>
      </w:pPr>
      <w:r w:rsidRPr="00AD4F9C">
        <w:t>Naast dit energiebeleid is er ook een doelstelling om het energieverbruik van de processen en werkzaamheden te verlagen doormiddel van het nemen van reductiemaatregelen om deze te verlagen.</w:t>
      </w:r>
    </w:p>
    <w:p w:rsidR="00C01985" w:rsidRPr="007B563D" w:rsidRDefault="00C01985" w:rsidP="0006634C">
      <w:pPr>
        <w:pStyle w:val="Kop2"/>
        <w:numPr>
          <w:ilvl w:val="1"/>
          <w:numId w:val="12"/>
        </w:numPr>
        <w:rPr>
          <w:rFonts w:ascii="Verdana" w:hAnsi="Verdana"/>
          <w:sz w:val="24"/>
          <w:szCs w:val="24"/>
        </w:rPr>
      </w:pPr>
      <w:bookmarkStart w:id="50" w:name="_Toc488055054"/>
      <w:bookmarkStart w:id="51" w:name="_Toc520715853"/>
      <w:bookmarkStart w:id="52" w:name="_Toc21962856"/>
      <w:r w:rsidRPr="007B563D">
        <w:rPr>
          <w:rFonts w:ascii="Verdana" w:hAnsi="Verdana"/>
          <w:sz w:val="24"/>
          <w:szCs w:val="24"/>
        </w:rPr>
        <w:t>Doelstellingen</w:t>
      </w:r>
      <w:bookmarkEnd w:id="50"/>
      <w:bookmarkEnd w:id="51"/>
      <w:bookmarkEnd w:id="52"/>
    </w:p>
    <w:p w:rsidR="00C01985" w:rsidRPr="00AD4F9C" w:rsidRDefault="00C01985" w:rsidP="0006634C">
      <w:pPr>
        <w:pStyle w:val="Geenafstand"/>
      </w:pPr>
      <w:r w:rsidRPr="00AD4F9C">
        <w:t>De algemene doelstelling van het energiemanagementsysteem is om te komen tot een continue verbetering van de energie-efficiëntie en vermindering van de CO</w:t>
      </w:r>
      <w:r w:rsidRPr="00AD4F9C">
        <w:rPr>
          <w:vertAlign w:val="subscript"/>
        </w:rPr>
        <w:t>2</w:t>
      </w:r>
      <w:r w:rsidRPr="00AD4F9C">
        <w:t xml:space="preserve">-uitstoot van de bedrijfsactiviteiten. Hierbij dient te worden opgemerkt dat door fluctuerende hoeveelheid werk en de samenstelling van de werkzaamheden (inzet materieel) het </w:t>
      </w:r>
      <w:r w:rsidRPr="00AD4F9C">
        <w:lastRenderedPageBreak/>
        <w:t xml:space="preserve">absolute energieverbruik hoger kan zijn, terwijl het relatieve verbruik wel degelijk lager is. </w:t>
      </w:r>
    </w:p>
    <w:p w:rsidR="00C01985" w:rsidRPr="00880ED7" w:rsidRDefault="00C01985" w:rsidP="0006634C">
      <w:pPr>
        <w:pStyle w:val="Geenafstand"/>
        <w:rPr>
          <w:b/>
        </w:rPr>
      </w:pPr>
      <w:r w:rsidRPr="00443E5A">
        <w:t>De specifieke doelstelling i</w:t>
      </w:r>
      <w:r w:rsidR="00C43DBF" w:rsidRPr="00443E5A">
        <w:t>s om het energieverbruik in 2022</w:t>
      </w:r>
      <w:r w:rsidR="00443E5A" w:rsidRPr="00443E5A">
        <w:t xml:space="preserve"> met 10</w:t>
      </w:r>
      <w:r w:rsidRPr="00443E5A">
        <w:t>% t</w:t>
      </w:r>
      <w:r w:rsidR="00C43DBF" w:rsidRPr="00443E5A">
        <w:t>e verlagen ten opzichte van 2018</w:t>
      </w:r>
      <w:r w:rsidRPr="00443E5A">
        <w:t xml:space="preserve">. </w:t>
      </w:r>
      <w:r w:rsidRPr="00880ED7">
        <w:t xml:space="preserve">Hierbij wordt uitgegaan van dezelfde hoeveelheid werk per jaar (omzet, draaiuren, kilometers en activiteitensoort) </w:t>
      </w:r>
      <w:r w:rsidR="00C0741A" w:rsidRPr="00880ED7">
        <w:t xml:space="preserve">zoals </w:t>
      </w:r>
      <w:r w:rsidR="00880ED7" w:rsidRPr="00880ED7">
        <w:t>is uitgevoerd als in 2018</w:t>
      </w:r>
      <w:r w:rsidRPr="00880ED7">
        <w:t>. Hierdoor wordt de reductiedoelstelling ger</w:t>
      </w:r>
      <w:r w:rsidR="00C43DBF" w:rsidRPr="00880ED7">
        <w:t>elateerd aan het aantal FTE.</w:t>
      </w:r>
    </w:p>
    <w:p w:rsidR="00C01985" w:rsidRPr="007B563D" w:rsidRDefault="00C01985" w:rsidP="0006634C">
      <w:pPr>
        <w:pStyle w:val="Kop2"/>
        <w:numPr>
          <w:ilvl w:val="1"/>
          <w:numId w:val="12"/>
        </w:numPr>
        <w:rPr>
          <w:rFonts w:ascii="Verdana" w:hAnsi="Verdana"/>
          <w:sz w:val="24"/>
          <w:szCs w:val="24"/>
        </w:rPr>
      </w:pPr>
      <w:bookmarkStart w:id="53" w:name="_Toc488055055"/>
      <w:bookmarkStart w:id="54" w:name="_Toc520715854"/>
      <w:bookmarkStart w:id="55" w:name="_Toc21962857"/>
      <w:r w:rsidRPr="007B563D">
        <w:rPr>
          <w:rFonts w:ascii="Verdana" w:hAnsi="Verdana"/>
          <w:sz w:val="24"/>
          <w:szCs w:val="24"/>
        </w:rPr>
        <w:t>Uitvoering</w:t>
      </w:r>
      <w:bookmarkStart w:id="56" w:name="_Toc488055056"/>
      <w:bookmarkEnd w:id="53"/>
      <w:bookmarkEnd w:id="54"/>
      <w:bookmarkEnd w:id="55"/>
    </w:p>
    <w:p w:rsidR="00C01985" w:rsidRPr="007B563D" w:rsidRDefault="00C01985" w:rsidP="0006634C">
      <w:pPr>
        <w:pStyle w:val="Kop3"/>
        <w:numPr>
          <w:ilvl w:val="2"/>
          <w:numId w:val="12"/>
        </w:numPr>
        <w:rPr>
          <w:rFonts w:ascii="Verdana" w:hAnsi="Verdana"/>
          <w:sz w:val="22"/>
          <w:szCs w:val="22"/>
        </w:rPr>
      </w:pPr>
      <w:bookmarkStart w:id="57" w:name="_Toc520715855"/>
      <w:bookmarkStart w:id="58" w:name="_Toc21962858"/>
      <w:r w:rsidRPr="007B563D">
        <w:rPr>
          <w:rFonts w:ascii="Verdana" w:hAnsi="Verdana"/>
          <w:sz w:val="22"/>
          <w:szCs w:val="22"/>
        </w:rPr>
        <w:t>Energieaspecten</w:t>
      </w:r>
      <w:bookmarkEnd w:id="56"/>
      <w:bookmarkEnd w:id="57"/>
      <w:bookmarkEnd w:id="58"/>
    </w:p>
    <w:p w:rsidR="00C01985" w:rsidRPr="00AD4F9C" w:rsidRDefault="00C01985" w:rsidP="0006634C">
      <w:pPr>
        <w:pStyle w:val="Geenafstand"/>
      </w:pPr>
      <w:r w:rsidRPr="00AD4F9C">
        <w:t>De eerste stap is het inzichtelijk maken van de energieverbruikers van de organisatie en de keten waarin de onderneming actief is. Op basis van dit inzicht kan er worden gekeken op welke aspecten er resultaat valt te behalen in de reductie van CO</w:t>
      </w:r>
      <w:r w:rsidRPr="00AD4F9C">
        <w:rPr>
          <w:vertAlign w:val="subscript"/>
        </w:rPr>
        <w:t>2</w:t>
      </w:r>
      <w:r w:rsidRPr="00AD4F9C">
        <w:t xml:space="preserve">-uitstoot. </w:t>
      </w:r>
      <w:r w:rsidRPr="005F53E3">
        <w:t xml:space="preserve">Dit inzicht is verwerkt in de verschillende rapportages. Periodiek (één keer in de 6 maanden) </w:t>
      </w:r>
      <w:r w:rsidRPr="00AD4F9C">
        <w:t xml:space="preserve">wordt deze lijst beoordeeld en getoetst op actualiteit van de werkelijke energiestromen. </w:t>
      </w:r>
    </w:p>
    <w:p w:rsidR="00C01985" w:rsidRPr="007B563D" w:rsidRDefault="00C01985" w:rsidP="0006634C">
      <w:pPr>
        <w:pStyle w:val="Kop3"/>
        <w:numPr>
          <w:ilvl w:val="2"/>
          <w:numId w:val="12"/>
        </w:numPr>
        <w:rPr>
          <w:rFonts w:ascii="Verdana" w:hAnsi="Verdana"/>
          <w:sz w:val="22"/>
          <w:szCs w:val="22"/>
        </w:rPr>
      </w:pPr>
      <w:bookmarkStart w:id="59" w:name="_Toc488055057"/>
      <w:bookmarkStart w:id="60" w:name="_Toc520715856"/>
      <w:bookmarkStart w:id="61" w:name="_Toc21962859"/>
      <w:r w:rsidRPr="007B563D">
        <w:rPr>
          <w:rFonts w:ascii="Verdana" w:hAnsi="Verdana"/>
          <w:sz w:val="22"/>
          <w:szCs w:val="22"/>
        </w:rPr>
        <w:t>Referentiejaar</w:t>
      </w:r>
      <w:bookmarkEnd w:id="59"/>
      <w:bookmarkEnd w:id="60"/>
      <w:bookmarkEnd w:id="61"/>
      <w:r w:rsidRPr="007B563D">
        <w:rPr>
          <w:rFonts w:ascii="Verdana" w:hAnsi="Verdana"/>
          <w:sz w:val="22"/>
          <w:szCs w:val="22"/>
        </w:rPr>
        <w:t xml:space="preserve"> </w:t>
      </w:r>
    </w:p>
    <w:p w:rsidR="00C01985" w:rsidRPr="00AD4F9C" w:rsidRDefault="00C01985" w:rsidP="00AD4F9C">
      <w:pPr>
        <w:pStyle w:val="Geenafstand"/>
      </w:pPr>
      <w:r w:rsidRPr="00AD4F9C">
        <w:t>Er is gekozen om de CO</w:t>
      </w:r>
      <w:r w:rsidRPr="00AD4F9C">
        <w:rPr>
          <w:vertAlign w:val="subscript"/>
        </w:rPr>
        <w:t>2</w:t>
      </w:r>
      <w:r w:rsidRPr="00AD4F9C">
        <w:t>-</w:t>
      </w:r>
      <w:r w:rsidRPr="005F53E3">
        <w:t xml:space="preserve">footprint van </w:t>
      </w:r>
      <w:r w:rsidR="005F53E3" w:rsidRPr="005F53E3">
        <w:t>2018</w:t>
      </w:r>
      <w:r w:rsidRPr="005F53E3">
        <w:t xml:space="preserve"> te </w:t>
      </w:r>
      <w:r w:rsidRPr="00AD4F9C">
        <w:t>gebruiken als referentiejaar. De CO</w:t>
      </w:r>
      <w:r w:rsidRPr="00AD4F9C">
        <w:rPr>
          <w:vertAlign w:val="subscript"/>
        </w:rPr>
        <w:t>2</w:t>
      </w:r>
      <w:r w:rsidRPr="00AD4F9C">
        <w:t xml:space="preserve">-emissie is uitgevoerd conform het gestelde in dit document. De betrouwbaarheid wordt gecontroleerd door een interne audit. Vanuit de geconstateerde kansen wordt gekeken welke onderdelen in aanmerking komen voor het formuleren van doelstellingen. De directie stelt uiteindelijk de doelstelling vast. </w:t>
      </w:r>
    </w:p>
    <w:p w:rsidR="00C01985" w:rsidRPr="007B563D" w:rsidRDefault="00C01985" w:rsidP="0006634C">
      <w:pPr>
        <w:pStyle w:val="Kop3"/>
        <w:numPr>
          <w:ilvl w:val="2"/>
          <w:numId w:val="12"/>
        </w:numPr>
        <w:rPr>
          <w:rFonts w:ascii="Verdana" w:hAnsi="Verdana"/>
          <w:sz w:val="22"/>
          <w:szCs w:val="22"/>
        </w:rPr>
      </w:pPr>
      <w:bookmarkStart w:id="62" w:name="_Toc488055058"/>
      <w:bookmarkStart w:id="63" w:name="_Toc520715857"/>
      <w:bookmarkStart w:id="64" w:name="_Toc21962860"/>
      <w:r w:rsidRPr="007B563D">
        <w:rPr>
          <w:rFonts w:ascii="Verdana" w:hAnsi="Verdana"/>
          <w:sz w:val="22"/>
          <w:szCs w:val="22"/>
        </w:rPr>
        <w:t>Reductiedoelstellingen</w:t>
      </w:r>
      <w:bookmarkEnd w:id="62"/>
      <w:bookmarkEnd w:id="63"/>
      <w:bookmarkEnd w:id="64"/>
      <w:r w:rsidRPr="007B563D">
        <w:rPr>
          <w:rFonts w:ascii="Verdana" w:hAnsi="Verdana"/>
          <w:sz w:val="22"/>
          <w:szCs w:val="22"/>
        </w:rPr>
        <w:t xml:space="preserve"> </w:t>
      </w:r>
    </w:p>
    <w:p w:rsidR="00C01985" w:rsidRPr="00AD4F9C" w:rsidRDefault="00C01985" w:rsidP="0006634C">
      <w:pPr>
        <w:pStyle w:val="Geenafstand"/>
      </w:pPr>
      <w:r w:rsidRPr="00AD4F9C">
        <w:t>De algehele reductiedoe</w:t>
      </w:r>
      <w:r w:rsidR="00CC25F3">
        <w:t>lstelling wordt geformuleerd t/m</w:t>
      </w:r>
      <w:r w:rsidRPr="00AD4F9C">
        <w:t xml:space="preserve"> </w:t>
      </w:r>
      <w:r w:rsidR="00C43DBF">
        <w:t>2022</w:t>
      </w:r>
      <w:r w:rsidRPr="00FD6111">
        <w:t xml:space="preserve">. </w:t>
      </w:r>
      <w:r w:rsidRPr="00AD4F9C">
        <w:t xml:space="preserve">Vanuit deze vastgestelde algehele reductiedoelstelling worden jaarlijkse maatregelen geformuleerd. Beide worden vastgelegd in het jaarlijkse reductieplan. In dit plan worden de maatregelen benoemt die worden genomen om de doelstelling te halen en welke afdelingen verantwoordelijk zijn voor de realisatie van de maatregelen. Dit overzicht van te nemen maatregelen en verantwoordelijke afdelingen staan vermeldt in het jaarlijkse reductieplan. </w:t>
      </w:r>
    </w:p>
    <w:p w:rsidR="00C01985" w:rsidRPr="007B563D" w:rsidRDefault="00C01985" w:rsidP="0006634C">
      <w:pPr>
        <w:pStyle w:val="Kop3"/>
        <w:numPr>
          <w:ilvl w:val="2"/>
          <w:numId w:val="12"/>
        </w:numPr>
        <w:rPr>
          <w:rFonts w:ascii="Verdana" w:hAnsi="Verdana"/>
          <w:sz w:val="22"/>
          <w:szCs w:val="22"/>
        </w:rPr>
      </w:pPr>
      <w:bookmarkStart w:id="65" w:name="_Toc488055059"/>
      <w:bookmarkStart w:id="66" w:name="_Toc520715858"/>
      <w:bookmarkStart w:id="67" w:name="_Toc21962861"/>
      <w:r w:rsidRPr="007B563D">
        <w:rPr>
          <w:rFonts w:ascii="Verdana" w:hAnsi="Verdana"/>
          <w:sz w:val="22"/>
          <w:szCs w:val="22"/>
        </w:rPr>
        <w:t>Organisatie van de CO2-footprint</w:t>
      </w:r>
      <w:bookmarkEnd w:id="65"/>
      <w:bookmarkEnd w:id="66"/>
      <w:bookmarkEnd w:id="67"/>
      <w:r w:rsidRPr="007B563D">
        <w:rPr>
          <w:rFonts w:ascii="Verdana" w:hAnsi="Verdana"/>
          <w:sz w:val="22"/>
          <w:szCs w:val="22"/>
        </w:rPr>
        <w:t xml:space="preserve"> </w:t>
      </w:r>
    </w:p>
    <w:p w:rsidR="00C01985" w:rsidRPr="00AD4F9C" w:rsidRDefault="00C01985" w:rsidP="0006634C">
      <w:pPr>
        <w:pStyle w:val="Geenafstand"/>
      </w:pPr>
      <w:r w:rsidRPr="00AD4F9C">
        <w:t xml:space="preserve">In </w:t>
      </w:r>
      <w:r w:rsidR="00B726AC" w:rsidRPr="00B726AC">
        <w:t>2018</w:t>
      </w:r>
      <w:r w:rsidRPr="00B726AC">
        <w:t xml:space="preserve"> </w:t>
      </w:r>
      <w:r w:rsidRPr="00AD4F9C">
        <w:t xml:space="preserve">is </w:t>
      </w:r>
      <w:r w:rsidR="008736D8">
        <w:t xml:space="preserve">Inclusief Groep </w:t>
      </w:r>
      <w:r w:rsidRPr="00AD4F9C">
        <w:t>begonnen om de CO</w:t>
      </w:r>
      <w:r w:rsidRPr="00AD4F9C">
        <w:rPr>
          <w:vertAlign w:val="subscript"/>
        </w:rPr>
        <w:t>2</w:t>
      </w:r>
      <w:r w:rsidRPr="00AD4F9C">
        <w:t>-emissies structureel in kaart te brengen. Dit heeft geleid tot het invoeren van een CO</w:t>
      </w:r>
      <w:r w:rsidRPr="00AD4F9C">
        <w:rPr>
          <w:vertAlign w:val="subscript"/>
        </w:rPr>
        <w:t>2</w:t>
      </w:r>
      <w:r w:rsidRPr="00AD4F9C">
        <w:t>-reductiesysteem in het kader van de CO</w:t>
      </w:r>
      <w:r w:rsidRPr="00AD4F9C">
        <w:rPr>
          <w:vertAlign w:val="subscript"/>
        </w:rPr>
        <w:t>2</w:t>
      </w:r>
      <w:r w:rsidRPr="00AD4F9C">
        <w:t>- prestatieladder. Hierv</w:t>
      </w:r>
      <w:r w:rsidR="00B726AC">
        <w:t xml:space="preserve">oor zijn verantwoordelijkheden </w:t>
      </w:r>
      <w:r w:rsidRPr="00AD4F9C">
        <w:t xml:space="preserve">benoemd binnen </w:t>
      </w:r>
      <w:r w:rsidR="00CE69C5">
        <w:rPr>
          <w:szCs w:val="22"/>
        </w:rPr>
        <w:t>Inclusief Groep</w:t>
      </w:r>
      <w:r w:rsidR="00CE69C5" w:rsidRPr="00AD4F9C">
        <w:t xml:space="preserve"> </w:t>
      </w:r>
      <w:r w:rsidRPr="00AD4F9C">
        <w:t>onder eindverantwoordelijkheid van de di</w:t>
      </w:r>
      <w:r w:rsidRPr="00B726AC">
        <w:t xml:space="preserve">rectie van </w:t>
      </w:r>
      <w:r w:rsidR="00CE69C5" w:rsidRPr="00B726AC">
        <w:rPr>
          <w:szCs w:val="22"/>
        </w:rPr>
        <w:t>Inclusief Groep</w:t>
      </w:r>
      <w:r w:rsidRPr="00B726AC">
        <w:t xml:space="preserve">. </w:t>
      </w:r>
      <w:r w:rsidR="00B726AC" w:rsidRPr="00B726AC">
        <w:t xml:space="preserve">De Facilitair Manager </w:t>
      </w:r>
      <w:r w:rsidRPr="00B726AC">
        <w:t xml:space="preserve">is verantwoordelijk voor het opstellen en uitvoeren van de jaar rapportages, de monitoring van de emissiegegeven en de rapportage hierover aan de directie. Daarnaast is </w:t>
      </w:r>
      <w:r w:rsidR="00B726AC" w:rsidRPr="00B726AC">
        <w:t>hij</w:t>
      </w:r>
      <w:r w:rsidRPr="00B726AC">
        <w:t xml:space="preserve"> verantwoordelijk voor de communicatie over het CO</w:t>
      </w:r>
      <w:r w:rsidRPr="00B726AC">
        <w:rPr>
          <w:vertAlign w:val="subscript"/>
        </w:rPr>
        <w:t>2</w:t>
      </w:r>
      <w:r w:rsidRPr="00B726AC">
        <w:t xml:space="preserve">-reductiesysteem, de doelstellingen en de voortgang die wordt gerealiseerd. </w:t>
      </w:r>
    </w:p>
    <w:p w:rsidR="00C01985" w:rsidRPr="00AD4F9C" w:rsidRDefault="00FD6111" w:rsidP="0006634C">
      <w:pPr>
        <w:pStyle w:val="Geenafstand"/>
      </w:pPr>
      <w:r w:rsidRPr="00B726AC">
        <w:t>De Facilitair Manager</w:t>
      </w:r>
      <w:r w:rsidR="00C01985" w:rsidRPr="00AD4F9C">
        <w:rPr>
          <w:color w:val="ED7D31" w:themeColor="accent2"/>
        </w:rPr>
        <w:t xml:space="preserve"> </w:t>
      </w:r>
      <w:r>
        <w:t>is</w:t>
      </w:r>
      <w:r w:rsidR="00C01985" w:rsidRPr="00AD4F9C">
        <w:t xml:space="preserve"> verantwoordelijk voor de mogelijkheden van CO</w:t>
      </w:r>
      <w:r w:rsidR="00C01985" w:rsidRPr="00AD4F9C">
        <w:rPr>
          <w:vertAlign w:val="subscript"/>
        </w:rPr>
        <w:t>2</w:t>
      </w:r>
      <w:r w:rsidR="00C01985" w:rsidRPr="00AD4F9C">
        <w:t xml:space="preserve">-reductie met betrekking tot woon/werk verkeer van medewerkers, inzet van privé voertuigen voor dienstreizen, efficiënter en effectievere logistieke bewegingen op de werken en andere manieren van werken (bv overnachten in de buurt van de project locatie). </w:t>
      </w:r>
    </w:p>
    <w:p w:rsidR="00C01985" w:rsidRPr="00AD4F9C" w:rsidRDefault="00B726AC" w:rsidP="0006634C">
      <w:pPr>
        <w:pStyle w:val="Geenafstand"/>
      </w:pPr>
      <w:r>
        <w:t>Afdeling inkoop</w:t>
      </w:r>
      <w:r w:rsidR="00C01985" w:rsidRPr="00AD4F9C">
        <w:t xml:space="preserve"> is onder andere verantwoordelijk voor de inkoop van energie, afvalverwerking en dergelij</w:t>
      </w:r>
      <w:r>
        <w:t xml:space="preserve">ke. Daarnaast assisteert zij de Facilitair Manager </w:t>
      </w:r>
      <w:r w:rsidR="00C01985" w:rsidRPr="00AD4F9C">
        <w:t>met zijn verantwoordelijkheden ten aanzien van verantwoording, monitoring en communicatie over het CO</w:t>
      </w:r>
      <w:r w:rsidR="00C01985" w:rsidRPr="00AD4F9C">
        <w:rPr>
          <w:vertAlign w:val="subscript"/>
        </w:rPr>
        <w:t>2</w:t>
      </w:r>
      <w:r w:rsidR="00C01985" w:rsidRPr="00AD4F9C">
        <w:t xml:space="preserve">-reductiesysteem, de doelstellingen en de voortgang die wordt gerealiseerd. </w:t>
      </w:r>
    </w:p>
    <w:p w:rsidR="00AD4F9C" w:rsidRDefault="00C01985" w:rsidP="0006634C">
      <w:pPr>
        <w:pStyle w:val="Geenafstand"/>
      </w:pPr>
      <w:r w:rsidRPr="00AD4F9C">
        <w:t>De afdeling uitvoering is verantwoordelijk voor de optimale inzet van machines en personeel op de werken. Verder zijn zij verantwoordelijk voor het toezicht op de projectlocatie voor wat betreft het in de praktijk brengen van de maatregelen door de mede</w:t>
      </w:r>
      <w:r w:rsidR="00FD6111">
        <w:t xml:space="preserve">werkers. De afdeling Facilitair </w:t>
      </w:r>
      <w:r w:rsidRPr="00AD4F9C">
        <w:t xml:space="preserve">is verantwoordelijk voor het onderhoud van het materieel en het wagenpark binnen </w:t>
      </w:r>
      <w:r w:rsidR="00CE69C5">
        <w:rPr>
          <w:szCs w:val="22"/>
        </w:rPr>
        <w:t>Inclusief Groep</w:t>
      </w:r>
      <w:r w:rsidRPr="00AD4F9C">
        <w:t xml:space="preserve">. </w:t>
      </w:r>
    </w:p>
    <w:p w:rsidR="00C01985" w:rsidRPr="007B563D" w:rsidRDefault="00C01985" w:rsidP="0006634C">
      <w:pPr>
        <w:pStyle w:val="Kop3"/>
        <w:numPr>
          <w:ilvl w:val="2"/>
          <w:numId w:val="12"/>
        </w:numPr>
        <w:rPr>
          <w:rFonts w:ascii="Verdana" w:hAnsi="Verdana"/>
          <w:sz w:val="22"/>
          <w:szCs w:val="22"/>
        </w:rPr>
      </w:pPr>
      <w:bookmarkStart w:id="68" w:name="_Toc488055060"/>
      <w:bookmarkStart w:id="69" w:name="_Toc520715859"/>
      <w:bookmarkStart w:id="70" w:name="_Toc21962862"/>
      <w:r w:rsidRPr="007B563D">
        <w:rPr>
          <w:rFonts w:ascii="Verdana" w:hAnsi="Verdana"/>
          <w:sz w:val="22"/>
          <w:szCs w:val="22"/>
        </w:rPr>
        <w:lastRenderedPageBreak/>
        <w:t>Energieverbruik</w:t>
      </w:r>
      <w:r w:rsidR="00CE69C5">
        <w:rPr>
          <w:rFonts w:ascii="Verdana" w:hAnsi="Verdana"/>
          <w:sz w:val="22"/>
          <w:szCs w:val="22"/>
        </w:rPr>
        <w:t xml:space="preserve"> Inclusief Groep</w:t>
      </w:r>
      <w:bookmarkEnd w:id="68"/>
      <w:bookmarkEnd w:id="69"/>
      <w:bookmarkEnd w:id="70"/>
      <w:r w:rsidRPr="007B563D">
        <w:rPr>
          <w:rFonts w:ascii="Verdana" w:hAnsi="Verdana"/>
          <w:sz w:val="22"/>
          <w:szCs w:val="22"/>
        </w:rPr>
        <w:t xml:space="preserve"> </w:t>
      </w:r>
    </w:p>
    <w:p w:rsidR="00C01985" w:rsidRPr="00AD4F9C" w:rsidRDefault="00C01985" w:rsidP="00AD4F9C">
      <w:pPr>
        <w:pStyle w:val="Geenafstand"/>
      </w:pPr>
      <w:r w:rsidRPr="00AD4F9C">
        <w:t xml:space="preserve">Twee keer per jaar (elke 6 maanden) brengt </w:t>
      </w:r>
      <w:r w:rsidR="00CE69C5">
        <w:rPr>
          <w:szCs w:val="22"/>
        </w:rPr>
        <w:t>Inclusief Groep</w:t>
      </w:r>
      <w:r w:rsidR="00CE69C5" w:rsidRPr="00AD4F9C">
        <w:t xml:space="preserve"> </w:t>
      </w:r>
      <w:r w:rsidRPr="00AD4F9C">
        <w:t>haar energieverbruik in beeld. De uitvoering van deze inventarisatie vindt plaats conform ISO 14064-1, het GHG-protocol voor scope 1 en 2 en de eventuele vereisten vanuit de CO</w:t>
      </w:r>
      <w:r w:rsidRPr="00AD4F9C">
        <w:rPr>
          <w:vertAlign w:val="subscript"/>
        </w:rPr>
        <w:t>2</w:t>
      </w:r>
      <w:r w:rsidRPr="00AD4F9C">
        <w:t>-Prestatieladder. Tevens wordt er beoordeeld of de organisatorische grens nog actueel is.</w:t>
      </w:r>
    </w:p>
    <w:p w:rsidR="00C01985" w:rsidRPr="00AD4F9C" w:rsidRDefault="00C01985" w:rsidP="00AD4F9C">
      <w:pPr>
        <w:pStyle w:val="Geenafstand"/>
      </w:pPr>
      <w:r w:rsidRPr="00AD4F9C">
        <w:t>De KAM-coördinator is verantwoordelijk voor het uitvoeren van de inventarisatie, geassisteerd door de administratie. Voor de inventarisatie wordt er gebruik gemaakt van een datasheet, waarin de conversiefactoren zijn opgenomen. De onderbouwing van de gegevens in het datasheet wordt verzameld in de CO</w:t>
      </w:r>
      <w:r w:rsidRPr="00AD4F9C">
        <w:rPr>
          <w:vertAlign w:val="subscript"/>
        </w:rPr>
        <w:t>2</w:t>
      </w:r>
      <w:r w:rsidRPr="00AD4F9C">
        <w:t xml:space="preserve">-map op het netwerk. Nadat de inventarisatie voor de betreffende periode heeft plaatsgevonden, voert de KAM-coördinator een kwaliteitscontrole uit op de data. </w:t>
      </w:r>
      <w:r w:rsidR="00FD6111">
        <w:t xml:space="preserve">Hij </w:t>
      </w:r>
      <w:r w:rsidRPr="00AD4F9C">
        <w:t xml:space="preserve">beoordeelt of de organisatiegrenzen juist zijn, de gegevens onder de juiste scope zijn verwerkt en of de juiste conversiefactoren zijn gehanteerd. </w:t>
      </w:r>
    </w:p>
    <w:p w:rsidR="00C01985" w:rsidRPr="007B563D" w:rsidRDefault="00C01985" w:rsidP="0006634C">
      <w:pPr>
        <w:pStyle w:val="Kop3"/>
        <w:numPr>
          <w:ilvl w:val="2"/>
          <w:numId w:val="12"/>
        </w:numPr>
        <w:rPr>
          <w:rFonts w:ascii="Verdana" w:hAnsi="Verdana"/>
          <w:sz w:val="22"/>
          <w:szCs w:val="22"/>
        </w:rPr>
      </w:pPr>
      <w:bookmarkStart w:id="71" w:name="_Toc488055061"/>
      <w:bookmarkStart w:id="72" w:name="_Toc520715860"/>
      <w:bookmarkStart w:id="73" w:name="_Toc21962863"/>
      <w:r w:rsidRPr="007B563D">
        <w:rPr>
          <w:rFonts w:ascii="Verdana" w:hAnsi="Verdana"/>
          <w:sz w:val="22"/>
          <w:szCs w:val="22"/>
        </w:rPr>
        <w:t>Energie reductiekansen</w:t>
      </w:r>
      <w:bookmarkEnd w:id="71"/>
      <w:bookmarkEnd w:id="72"/>
      <w:bookmarkEnd w:id="73"/>
      <w:r w:rsidRPr="007B563D">
        <w:rPr>
          <w:rFonts w:ascii="Verdana" w:hAnsi="Verdana"/>
          <w:sz w:val="22"/>
          <w:szCs w:val="22"/>
        </w:rPr>
        <w:t xml:space="preserve"> </w:t>
      </w:r>
    </w:p>
    <w:p w:rsidR="00A3379A" w:rsidRPr="00AD4F9C" w:rsidRDefault="00C01985" w:rsidP="0006634C">
      <w:pPr>
        <w:pStyle w:val="Geenafstand"/>
      </w:pPr>
      <w:r w:rsidRPr="00AD4F9C">
        <w:t xml:space="preserve">Iedereen binnen </w:t>
      </w:r>
      <w:r w:rsidR="00CE69C5">
        <w:rPr>
          <w:szCs w:val="22"/>
        </w:rPr>
        <w:t xml:space="preserve">Inclusief </w:t>
      </w:r>
      <w:r w:rsidR="00CE69C5" w:rsidRPr="00FD6111">
        <w:rPr>
          <w:szCs w:val="22"/>
        </w:rPr>
        <w:t>Groep</w:t>
      </w:r>
      <w:r w:rsidR="00CE69C5" w:rsidRPr="00FD6111">
        <w:t xml:space="preserve"> </w:t>
      </w:r>
      <w:r w:rsidRPr="00FD6111">
        <w:t>kan ideeën voor energie/CO</w:t>
      </w:r>
      <w:r w:rsidRPr="00FD6111">
        <w:rPr>
          <w:vertAlign w:val="subscript"/>
        </w:rPr>
        <w:t>2</w:t>
      </w:r>
      <w:r w:rsidRPr="00FD6111">
        <w:t xml:space="preserve">-reductie aandragen via de e-mail en/of informeel overleg. </w:t>
      </w:r>
      <w:r w:rsidRPr="00AD4F9C">
        <w:t>Deze energie/CO</w:t>
      </w:r>
      <w:r w:rsidRPr="00AD4F9C">
        <w:rPr>
          <w:vertAlign w:val="subscript"/>
        </w:rPr>
        <w:t>2</w:t>
      </w:r>
      <w:r w:rsidRPr="00AD4F9C">
        <w:t>-reductie k</w:t>
      </w:r>
      <w:r w:rsidR="00FD6111">
        <w:t xml:space="preserve">ansen worden besproken in het MVO </w:t>
      </w:r>
      <w:r w:rsidRPr="00AD4F9C">
        <w:t xml:space="preserve">overleg en daar gewogen op effectiviteit. Indien blijkt dat zij mogelijkerwijs effectief zijn, worden zij toegevoegd aan het energie audit verslag. </w:t>
      </w:r>
    </w:p>
    <w:p w:rsidR="00C01985" w:rsidRPr="007B563D" w:rsidRDefault="00C01985" w:rsidP="0006634C">
      <w:pPr>
        <w:pStyle w:val="Kop3"/>
        <w:numPr>
          <w:ilvl w:val="2"/>
          <w:numId w:val="12"/>
        </w:numPr>
        <w:rPr>
          <w:rFonts w:ascii="Verdana" w:hAnsi="Verdana"/>
          <w:sz w:val="22"/>
          <w:szCs w:val="22"/>
        </w:rPr>
      </w:pPr>
      <w:bookmarkStart w:id="74" w:name="_Toc488055062"/>
      <w:bookmarkStart w:id="75" w:name="_Toc520715861"/>
      <w:bookmarkStart w:id="76" w:name="_Toc21962864"/>
      <w:r w:rsidRPr="007B563D">
        <w:rPr>
          <w:rFonts w:ascii="Verdana" w:hAnsi="Verdana"/>
          <w:sz w:val="22"/>
          <w:szCs w:val="22"/>
        </w:rPr>
        <w:t>Monitoren en beoordelen</w:t>
      </w:r>
      <w:bookmarkEnd w:id="74"/>
      <w:bookmarkEnd w:id="75"/>
      <w:bookmarkEnd w:id="76"/>
      <w:r w:rsidRPr="007B563D">
        <w:rPr>
          <w:rFonts w:ascii="Verdana" w:hAnsi="Verdana"/>
          <w:sz w:val="22"/>
          <w:szCs w:val="22"/>
        </w:rPr>
        <w:t xml:space="preserve"> </w:t>
      </w:r>
    </w:p>
    <w:p w:rsidR="00C01985" w:rsidRPr="00AD4F9C" w:rsidRDefault="00C01985" w:rsidP="0006634C">
      <w:pPr>
        <w:pStyle w:val="Geenafstand"/>
      </w:pPr>
      <w:r w:rsidRPr="00AD4F9C">
        <w:t xml:space="preserve">Twee keer per jaar wordt de voortgang van de reductiedoelstelling en de afgeleide maatregelen en het jaarplan bepaald. De KAM-coördinator rapporteert de resultaten aan de deelnemers </w:t>
      </w:r>
      <w:r w:rsidR="00FD6111">
        <w:t>van het MVO overleg en de d</w:t>
      </w:r>
      <w:r w:rsidRPr="00AD4F9C">
        <w:t>irectie</w:t>
      </w:r>
      <w:r w:rsidR="00FD6111">
        <w:t>.</w:t>
      </w:r>
      <w:r w:rsidRPr="00AD4F9C">
        <w:t xml:space="preserve"> Deze rapportage omvat minimaal: </w:t>
      </w:r>
    </w:p>
    <w:p w:rsidR="00C01985" w:rsidRPr="00AD4F9C" w:rsidRDefault="00C01985" w:rsidP="00AD4F9C">
      <w:pPr>
        <w:pStyle w:val="Geenafstand"/>
        <w:numPr>
          <w:ilvl w:val="0"/>
          <w:numId w:val="6"/>
        </w:numPr>
      </w:pPr>
      <w:r w:rsidRPr="00AD4F9C">
        <w:t>Een overzicht van het energieverbruik en de CO</w:t>
      </w:r>
      <w:r w:rsidRPr="00AD4F9C">
        <w:rPr>
          <w:vertAlign w:val="subscript"/>
        </w:rPr>
        <w:t>2</w:t>
      </w:r>
      <w:r w:rsidRPr="00AD4F9C">
        <w:t>-emissies per scope</w:t>
      </w:r>
    </w:p>
    <w:p w:rsidR="00C01985" w:rsidRPr="00AD4F9C" w:rsidRDefault="00C01985" w:rsidP="00AD4F9C">
      <w:pPr>
        <w:pStyle w:val="Geenafstand"/>
        <w:numPr>
          <w:ilvl w:val="0"/>
          <w:numId w:val="6"/>
        </w:numPr>
      </w:pPr>
      <w:r w:rsidRPr="00AD4F9C">
        <w:t>Een vergelijking van het energieverbruik ten opzichte van het referentiejaar</w:t>
      </w:r>
    </w:p>
    <w:p w:rsidR="00C01985" w:rsidRPr="00AD4F9C" w:rsidRDefault="00C01985" w:rsidP="00AD4F9C">
      <w:pPr>
        <w:pStyle w:val="Geenafstand"/>
        <w:numPr>
          <w:ilvl w:val="0"/>
          <w:numId w:val="6"/>
        </w:numPr>
      </w:pPr>
      <w:r w:rsidRPr="00AD4F9C">
        <w:t>Een analyse van opvallende toe- en afnames van het verbruik en/of CO</w:t>
      </w:r>
      <w:r w:rsidRPr="00AD4F9C">
        <w:rPr>
          <w:vertAlign w:val="subscript"/>
        </w:rPr>
        <w:t>2</w:t>
      </w:r>
      <w:r w:rsidRPr="00AD4F9C">
        <w:t>-emissie</w:t>
      </w:r>
    </w:p>
    <w:p w:rsidR="00C01985" w:rsidRPr="00AD4F9C" w:rsidRDefault="00C01985" w:rsidP="00AD4F9C">
      <w:pPr>
        <w:pStyle w:val="Geenafstand"/>
        <w:numPr>
          <w:ilvl w:val="0"/>
          <w:numId w:val="6"/>
        </w:numPr>
      </w:pPr>
      <w:r w:rsidRPr="00AD4F9C">
        <w:t>De voortgang van en de prognose voor het behalen van de reductiedoelstelling en eventuele aanbevelingen voor preventieve of corrigerende maatregelen</w:t>
      </w:r>
    </w:p>
    <w:p w:rsidR="00C01985" w:rsidRPr="00AD4F9C" w:rsidRDefault="00C01985" w:rsidP="00AD4F9C">
      <w:pPr>
        <w:pStyle w:val="Geenafstand"/>
        <w:numPr>
          <w:ilvl w:val="0"/>
          <w:numId w:val="6"/>
        </w:numPr>
      </w:pPr>
      <w:r w:rsidRPr="00AD4F9C">
        <w:t>De status van eerdere preventieve of corrigerende maatregelen</w:t>
      </w:r>
    </w:p>
    <w:p w:rsidR="00C01985" w:rsidRPr="00AD4F9C" w:rsidRDefault="00C01985" w:rsidP="00AD4F9C">
      <w:pPr>
        <w:pStyle w:val="Geenafstand"/>
        <w:numPr>
          <w:ilvl w:val="0"/>
          <w:numId w:val="6"/>
        </w:numPr>
      </w:pPr>
      <w:r w:rsidRPr="00AD4F9C">
        <w:t>Algemene ontwikkelingen</w:t>
      </w:r>
    </w:p>
    <w:p w:rsidR="00C01985" w:rsidRPr="00AD4F9C" w:rsidRDefault="00C01985" w:rsidP="0006634C">
      <w:pPr>
        <w:pStyle w:val="Geenafstand"/>
      </w:pPr>
      <w:r w:rsidRPr="00AD4F9C">
        <w:t>Op basis van deze rapportage beslist de directie of bijsturing van de doelstellingen en/of aanpassing van het jaarplan noodzakelijk is.</w:t>
      </w:r>
    </w:p>
    <w:p w:rsidR="00C01985" w:rsidRPr="00AD4F9C" w:rsidRDefault="00C01985" w:rsidP="00AD4F9C">
      <w:pPr>
        <w:rPr>
          <w:rFonts w:ascii="Verdana" w:hAnsi="Verdana"/>
        </w:rPr>
      </w:pPr>
      <w:r w:rsidRPr="00AD4F9C">
        <w:rPr>
          <w:rFonts w:ascii="Verdana" w:hAnsi="Verdana"/>
        </w:rPr>
        <w:br w:type="page"/>
      </w:r>
    </w:p>
    <w:p w:rsidR="00C01985" w:rsidRPr="007B563D" w:rsidRDefault="00C01985" w:rsidP="0006634C">
      <w:pPr>
        <w:pStyle w:val="Kop2"/>
        <w:numPr>
          <w:ilvl w:val="1"/>
          <w:numId w:val="12"/>
        </w:numPr>
        <w:rPr>
          <w:rFonts w:ascii="Verdana" w:hAnsi="Verdana"/>
          <w:sz w:val="24"/>
          <w:szCs w:val="24"/>
        </w:rPr>
      </w:pPr>
      <w:bookmarkStart w:id="77" w:name="_Toc21962865"/>
      <w:r w:rsidRPr="007B563D">
        <w:rPr>
          <w:rFonts w:ascii="Verdana" w:hAnsi="Verdana"/>
          <w:sz w:val="24"/>
          <w:szCs w:val="24"/>
        </w:rPr>
        <w:lastRenderedPageBreak/>
        <w:t>TVB Matrix</w:t>
      </w:r>
      <w:bookmarkEnd w:id="77"/>
    </w:p>
    <w:p w:rsidR="00C01985" w:rsidRPr="00AD4F9C" w:rsidRDefault="00C01985" w:rsidP="00AD4F9C">
      <w:pPr>
        <w:rPr>
          <w:rFonts w:ascii="Verdana" w:hAnsi="Verdana"/>
        </w:rPr>
      </w:pPr>
    </w:p>
    <w:tbl>
      <w:tblPr>
        <w:tblW w:w="8584" w:type="dxa"/>
        <w:tblInd w:w="75" w:type="dxa"/>
        <w:tblCellMar>
          <w:left w:w="70" w:type="dxa"/>
          <w:right w:w="70" w:type="dxa"/>
        </w:tblCellMar>
        <w:tblLook w:val="04A0" w:firstRow="1" w:lastRow="0" w:firstColumn="1" w:lastColumn="0" w:noHBand="0" w:noVBand="1"/>
      </w:tblPr>
      <w:tblGrid>
        <w:gridCol w:w="4390"/>
        <w:gridCol w:w="708"/>
        <w:gridCol w:w="1308"/>
        <w:gridCol w:w="396"/>
        <w:gridCol w:w="396"/>
        <w:gridCol w:w="398"/>
        <w:gridCol w:w="396"/>
        <w:gridCol w:w="396"/>
        <w:gridCol w:w="396"/>
      </w:tblGrid>
      <w:tr w:rsidR="00C01985" w:rsidRPr="00AD4F9C" w:rsidTr="0006634C">
        <w:trPr>
          <w:trHeight w:val="3452"/>
        </w:trPr>
        <w:tc>
          <w:tcPr>
            <w:tcW w:w="4390" w:type="dxa"/>
            <w:tcBorders>
              <w:top w:val="single" w:sz="4" w:space="0" w:color="auto"/>
              <w:left w:val="single" w:sz="4" w:space="0" w:color="auto"/>
              <w:bottom w:val="single" w:sz="4" w:space="0" w:color="auto"/>
              <w:right w:val="single" w:sz="4" w:space="0" w:color="auto"/>
            </w:tcBorders>
            <w:shd w:val="clear" w:color="auto" w:fill="6ABE93"/>
            <w:vAlign w:val="center"/>
            <w:hideMark/>
          </w:tcPr>
          <w:p w:rsidR="00C01985" w:rsidRPr="00AD4F9C" w:rsidRDefault="00C01985" w:rsidP="00AD4F9C">
            <w:pPr>
              <w:rPr>
                <w:rFonts w:ascii="Verdana" w:eastAsia="Times New Roman" w:hAnsi="Verdana"/>
                <w:b/>
                <w:bCs/>
                <w:iCs/>
                <w:color w:val="000000"/>
                <w:lang w:eastAsia="nl-NL"/>
              </w:rPr>
            </w:pPr>
            <w:r w:rsidRPr="00AD4F9C">
              <w:rPr>
                <w:rFonts w:ascii="Verdana" w:eastAsia="Times New Roman" w:hAnsi="Verdana"/>
                <w:b/>
                <w:bCs/>
                <w:iCs/>
                <w:color w:val="000000"/>
                <w:lang w:eastAsia="nl-NL"/>
              </w:rPr>
              <w:t> </w:t>
            </w:r>
          </w:p>
        </w:tc>
        <w:tc>
          <w:tcPr>
            <w:tcW w:w="708" w:type="dxa"/>
            <w:tcBorders>
              <w:top w:val="single" w:sz="4" w:space="0" w:color="auto"/>
              <w:left w:val="nil"/>
              <w:bottom w:val="single" w:sz="4" w:space="0" w:color="auto"/>
              <w:right w:val="single" w:sz="4" w:space="0" w:color="auto"/>
            </w:tcBorders>
            <w:shd w:val="clear" w:color="auto" w:fill="6ABE93"/>
            <w:textDirection w:val="btLr"/>
            <w:vAlign w:val="center"/>
            <w:hideMark/>
          </w:tcPr>
          <w:p w:rsidR="00C01985" w:rsidRPr="00AD4F9C" w:rsidRDefault="00C01985"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Taak-verantwoordelijkheid-bevoegdheid</w:t>
            </w:r>
          </w:p>
        </w:tc>
        <w:tc>
          <w:tcPr>
            <w:tcW w:w="1108" w:type="dxa"/>
            <w:tcBorders>
              <w:top w:val="single" w:sz="4" w:space="0" w:color="auto"/>
              <w:left w:val="single" w:sz="4" w:space="0" w:color="auto"/>
              <w:bottom w:val="single" w:sz="4" w:space="0" w:color="auto"/>
              <w:right w:val="single" w:sz="4" w:space="0" w:color="auto"/>
            </w:tcBorders>
            <w:shd w:val="clear" w:color="auto" w:fill="6ABE93"/>
            <w:textDirection w:val="btLr"/>
            <w:vAlign w:val="center"/>
            <w:hideMark/>
          </w:tcPr>
          <w:p w:rsidR="00C01985" w:rsidRPr="00AD4F9C" w:rsidRDefault="00C01985"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Frequentie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C01985" w:rsidRPr="006E3B0B" w:rsidRDefault="00C01985" w:rsidP="00AD4F9C">
            <w:pPr>
              <w:rPr>
                <w:rFonts w:ascii="Verdana" w:eastAsia="Times New Roman" w:hAnsi="Verdana"/>
                <w:b/>
                <w:bCs/>
                <w:sz w:val="20"/>
                <w:szCs w:val="20"/>
                <w:lang w:eastAsia="nl-NL"/>
              </w:rPr>
            </w:pPr>
            <w:r w:rsidRPr="006E3B0B">
              <w:rPr>
                <w:rFonts w:ascii="Verdana" w:eastAsia="Times New Roman" w:hAnsi="Verdana"/>
                <w:b/>
                <w:bCs/>
                <w:sz w:val="20"/>
                <w:szCs w:val="20"/>
                <w:lang w:eastAsia="nl-NL"/>
              </w:rPr>
              <w:t>Facility Manager </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C01985" w:rsidRPr="006E3B0B" w:rsidRDefault="006E3B0B" w:rsidP="00AD4F9C">
            <w:pPr>
              <w:rPr>
                <w:rFonts w:ascii="Verdana" w:eastAsia="Times New Roman" w:hAnsi="Verdana"/>
                <w:b/>
                <w:bCs/>
                <w:sz w:val="20"/>
                <w:szCs w:val="20"/>
                <w:lang w:eastAsia="nl-NL"/>
              </w:rPr>
            </w:pPr>
            <w:r w:rsidRPr="006E3B0B">
              <w:rPr>
                <w:rFonts w:ascii="Verdana" w:eastAsia="Times New Roman" w:hAnsi="Verdana"/>
                <w:b/>
                <w:bCs/>
                <w:sz w:val="20"/>
                <w:szCs w:val="20"/>
                <w:lang w:eastAsia="nl-NL"/>
              </w:rPr>
              <w:t>Kam -coördinator</w:t>
            </w:r>
          </w:p>
        </w:tc>
        <w:tc>
          <w:tcPr>
            <w:tcW w:w="398" w:type="dxa"/>
            <w:tcBorders>
              <w:top w:val="single" w:sz="4" w:space="0" w:color="auto"/>
              <w:left w:val="nil"/>
              <w:bottom w:val="single" w:sz="4" w:space="0" w:color="auto"/>
              <w:right w:val="nil"/>
            </w:tcBorders>
            <w:shd w:val="clear" w:color="auto" w:fill="6ABE93"/>
            <w:textDirection w:val="btLr"/>
            <w:vAlign w:val="center"/>
            <w:hideMark/>
          </w:tcPr>
          <w:p w:rsidR="00C01985" w:rsidRPr="006E3B0B" w:rsidRDefault="00A85D16" w:rsidP="00AD4F9C">
            <w:pPr>
              <w:rPr>
                <w:rFonts w:ascii="Verdana" w:eastAsia="Times New Roman" w:hAnsi="Verdana"/>
                <w:b/>
                <w:bCs/>
                <w:sz w:val="20"/>
                <w:szCs w:val="20"/>
                <w:lang w:eastAsia="nl-NL"/>
              </w:rPr>
            </w:pPr>
            <w:r>
              <w:rPr>
                <w:rFonts w:ascii="Verdana" w:eastAsia="Times New Roman" w:hAnsi="Verdana"/>
                <w:b/>
                <w:bCs/>
                <w:sz w:val="20"/>
                <w:szCs w:val="20"/>
                <w:lang w:eastAsia="nl-NL"/>
              </w:rPr>
              <w:t>Secretariaat</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C01985" w:rsidRPr="006E3B0B" w:rsidRDefault="006E3B0B" w:rsidP="00AD4F9C">
            <w:pPr>
              <w:rPr>
                <w:rFonts w:ascii="Verdana" w:eastAsia="Times New Roman" w:hAnsi="Verdana"/>
                <w:b/>
                <w:bCs/>
                <w:sz w:val="20"/>
                <w:szCs w:val="20"/>
                <w:lang w:eastAsia="nl-NL"/>
              </w:rPr>
            </w:pPr>
            <w:r w:rsidRPr="006E3B0B">
              <w:rPr>
                <w:rFonts w:ascii="Verdana" w:eastAsia="Times New Roman" w:hAnsi="Verdana"/>
                <w:b/>
                <w:bCs/>
                <w:sz w:val="20"/>
                <w:szCs w:val="20"/>
                <w:lang w:eastAsia="nl-NL"/>
              </w:rPr>
              <w:t>Directie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C01985" w:rsidRPr="00AD4F9C" w:rsidRDefault="00C01985" w:rsidP="00AD4F9C">
            <w:pPr>
              <w:rPr>
                <w:rFonts w:ascii="Verdana" w:eastAsia="Times New Roman" w:hAnsi="Verdana"/>
                <w:b/>
                <w:bCs/>
                <w:i/>
                <w:color w:val="ED7D31" w:themeColor="accent2"/>
                <w:sz w:val="20"/>
                <w:szCs w:val="20"/>
                <w:lang w:eastAsia="nl-NL"/>
              </w:rPr>
            </w:pPr>
          </w:p>
        </w:tc>
        <w:tc>
          <w:tcPr>
            <w:tcW w:w="396" w:type="dxa"/>
            <w:tcBorders>
              <w:top w:val="single" w:sz="4" w:space="0" w:color="auto"/>
              <w:left w:val="nil"/>
              <w:bottom w:val="single" w:sz="4" w:space="0" w:color="auto"/>
              <w:right w:val="single" w:sz="4" w:space="0" w:color="auto"/>
            </w:tcBorders>
            <w:shd w:val="clear" w:color="auto" w:fill="6ABE93"/>
            <w:textDirection w:val="btLr"/>
            <w:vAlign w:val="center"/>
            <w:hideMark/>
          </w:tcPr>
          <w:p w:rsidR="00C01985" w:rsidRPr="00AD4F9C" w:rsidRDefault="00C01985" w:rsidP="00AD4F9C">
            <w:pPr>
              <w:rPr>
                <w:rFonts w:ascii="Verdana" w:eastAsia="Times New Roman" w:hAnsi="Verdana"/>
                <w:b/>
                <w:bCs/>
                <w:i/>
                <w:color w:val="ED7D31" w:themeColor="accent2"/>
                <w:sz w:val="20"/>
                <w:szCs w:val="20"/>
                <w:lang w:eastAsia="nl-NL"/>
              </w:rPr>
            </w:pP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Inzicht</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Verzamelen gegevens emissie inventaris</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Collegiale toets op emissie inventaris</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emissie inventaris</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A85D16" w:rsidP="00AD4F9C">
            <w:pPr>
              <w:rPr>
                <w:rFonts w:ascii="Verdana" w:eastAsia="Times New Roman" w:hAnsi="Verdana"/>
                <w:i/>
                <w:sz w:val="20"/>
                <w:szCs w:val="20"/>
                <w:lang w:eastAsia="nl-NL"/>
              </w:rPr>
            </w:pPr>
            <w:r>
              <w:rPr>
                <w:rFonts w:ascii="Verdana" w:eastAsia="Times New Roman" w:hAnsi="Verdana"/>
                <w:sz w:val="20"/>
                <w:szCs w:val="20"/>
                <w:lang w:eastAsia="nl-NL"/>
              </w:rPr>
              <w:t>x</w:t>
            </w:r>
            <w:r w:rsidR="00C01985"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Opstellen emissie inventaris rapport</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Evaluatie op inzicht: energie-beoordeling</w:t>
            </w:r>
          </w:p>
        </w:tc>
        <w:tc>
          <w:tcPr>
            <w:tcW w:w="708" w:type="dxa"/>
            <w:tcBorders>
              <w:top w:val="nil"/>
              <w:left w:val="nil"/>
              <w:bottom w:val="single" w:sz="4" w:space="0" w:color="auto"/>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108" w:type="dxa"/>
            <w:tcBorders>
              <w:top w:val="nil"/>
              <w:left w:val="single" w:sz="4" w:space="0" w:color="auto"/>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onderzoek naar energiereductie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-reductiemaatregelen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-reductiedoelstellingen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doelstellingen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Realiseren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 doelstellingen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Monitoring &amp; evaluatie voortgang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Communicatie</w:t>
            </w:r>
          </w:p>
        </w:tc>
        <w:tc>
          <w:tcPr>
            <w:tcW w:w="708"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Aanleveren informatie nieuwsberichten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website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A85D16" w:rsidP="00AD4F9C">
            <w:pPr>
              <w:rPr>
                <w:rFonts w:ascii="Verdana" w:eastAsia="Times New Roman" w:hAnsi="Verdana"/>
                <w:i/>
                <w:sz w:val="20"/>
                <w:szCs w:val="20"/>
                <w:lang w:eastAsia="nl-NL"/>
              </w:rPr>
            </w:pPr>
            <w:r>
              <w:rPr>
                <w:rFonts w:ascii="Verdana" w:eastAsia="Times New Roman" w:hAnsi="Verdana"/>
                <w:sz w:val="20"/>
                <w:szCs w:val="20"/>
                <w:lang w:eastAsia="nl-NL"/>
              </w:rPr>
              <w:t>x</w:t>
            </w:r>
            <w:r w:rsidR="00C01985"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pagina SKAO-website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A85D16" w:rsidP="00AD4F9C">
            <w:pPr>
              <w:rPr>
                <w:rFonts w:ascii="Verdana" w:eastAsia="Times New Roman" w:hAnsi="Verdana"/>
                <w:i/>
                <w:sz w:val="20"/>
                <w:szCs w:val="20"/>
                <w:lang w:eastAsia="nl-NL"/>
              </w:rPr>
            </w:pPr>
            <w:r>
              <w:rPr>
                <w:rFonts w:ascii="Verdana" w:eastAsia="Times New Roman" w:hAnsi="Verdana"/>
                <w:sz w:val="20"/>
                <w:szCs w:val="20"/>
                <w:lang w:eastAsia="nl-NL"/>
              </w:rPr>
              <w:t>x</w:t>
            </w:r>
            <w:r w:rsidR="00C01985"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Bijhouden interne communicatie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interne communicatie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externe communicatie</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Participatie</w:t>
            </w:r>
          </w:p>
        </w:tc>
        <w:tc>
          <w:tcPr>
            <w:tcW w:w="708"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Inventarisatie mogelijk relevante initiatieven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 deelname initiatieven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Deelname aan sectorinitiatieven</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A85D16" w:rsidP="00AD4F9C">
            <w:pPr>
              <w:rPr>
                <w:rFonts w:ascii="Verdana" w:eastAsia="Times New Roman" w:hAnsi="Verdana"/>
                <w:i/>
                <w:sz w:val="20"/>
                <w:szCs w:val="20"/>
                <w:lang w:eastAsia="nl-NL"/>
              </w:rPr>
            </w:pPr>
            <w:r>
              <w:rPr>
                <w:rFonts w:ascii="Verdana" w:eastAsia="Times New Roman" w:hAnsi="Verdana"/>
                <w:sz w:val="20"/>
                <w:szCs w:val="20"/>
                <w:lang w:eastAsia="nl-NL"/>
              </w:rPr>
              <w:t>x</w:t>
            </w:r>
            <w:r w:rsidR="00C01985"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Overig</w:t>
            </w:r>
          </w:p>
        </w:tc>
        <w:tc>
          <w:tcPr>
            <w:tcW w:w="708"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Eindredactie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-dossier</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Voldoen aan eisen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-Prestatieladder</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Interne Audit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-reductiesysteem</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Rapporteren aan management</w:t>
            </w:r>
          </w:p>
        </w:tc>
        <w:tc>
          <w:tcPr>
            <w:tcW w:w="708"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C01985" w:rsidRPr="00AD4F9C" w:rsidRDefault="00A85D16" w:rsidP="00AD4F9C">
            <w:pPr>
              <w:rPr>
                <w:rFonts w:ascii="Verdana" w:eastAsia="Times New Roman" w:hAnsi="Verdana"/>
                <w:i/>
                <w:sz w:val="20"/>
                <w:szCs w:val="20"/>
                <w:lang w:eastAsia="nl-NL"/>
              </w:rPr>
            </w:pPr>
            <w:r>
              <w:rPr>
                <w:rFonts w:ascii="Verdana" w:eastAsia="Times New Roman" w:hAnsi="Verdana"/>
                <w:sz w:val="20"/>
                <w:szCs w:val="20"/>
                <w:lang w:eastAsia="nl-NL"/>
              </w:rPr>
              <w:t>x</w:t>
            </w:r>
            <w:r w:rsidR="00C01985"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rsidTr="00C01985">
        <w:trPr>
          <w:trHeight w:val="255"/>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Besluitvorming over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-reductiebeleid</w:t>
            </w:r>
          </w:p>
        </w:tc>
        <w:tc>
          <w:tcPr>
            <w:tcW w:w="708" w:type="dxa"/>
            <w:tcBorders>
              <w:top w:val="nil"/>
              <w:left w:val="nil"/>
              <w:bottom w:val="single" w:sz="4" w:space="0" w:color="auto"/>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108" w:type="dxa"/>
            <w:tcBorders>
              <w:top w:val="nil"/>
              <w:left w:val="single" w:sz="4" w:space="0" w:color="auto"/>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6" w:type="dxa"/>
            <w:tcBorders>
              <w:top w:val="nil"/>
              <w:left w:val="single" w:sz="4" w:space="0" w:color="auto"/>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A85D16">
              <w:rPr>
                <w:rFonts w:ascii="Verdana" w:eastAsia="Times New Roman" w:hAnsi="Verdana"/>
                <w:sz w:val="20"/>
                <w:szCs w:val="20"/>
                <w:lang w:eastAsia="nl-NL"/>
              </w:rPr>
              <w:t>x</w:t>
            </w:r>
          </w:p>
        </w:tc>
        <w:tc>
          <w:tcPr>
            <w:tcW w:w="396" w:type="dxa"/>
            <w:tcBorders>
              <w:top w:val="nil"/>
              <w:left w:val="nil"/>
              <w:bottom w:val="single" w:sz="4" w:space="0" w:color="auto"/>
              <w:right w:val="single" w:sz="4" w:space="0" w:color="auto"/>
            </w:tcBorders>
            <w:shd w:val="clear" w:color="000000" w:fill="FFFFFF"/>
            <w:noWrap/>
            <w:vAlign w:val="center"/>
            <w:hideMark/>
          </w:tcPr>
          <w:p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bl>
    <w:p w:rsidR="00C01985" w:rsidRPr="00AD4F9C" w:rsidRDefault="00C01985" w:rsidP="00AD4F9C">
      <w:pPr>
        <w:rPr>
          <w:rFonts w:ascii="Verdana" w:hAnsi="Verdana"/>
        </w:rPr>
      </w:pPr>
    </w:p>
    <w:p w:rsidR="00C01985" w:rsidRPr="00AD4F9C" w:rsidRDefault="00C01985" w:rsidP="00AD4F9C">
      <w:pPr>
        <w:rPr>
          <w:rFonts w:ascii="Verdana" w:hAnsi="Verdana"/>
        </w:rPr>
      </w:pPr>
      <w:r w:rsidRPr="00AD4F9C">
        <w:rPr>
          <w:rFonts w:ascii="Verdana" w:hAnsi="Verdana"/>
        </w:rPr>
        <w:br w:type="page"/>
      </w:r>
    </w:p>
    <w:p w:rsidR="00C01985" w:rsidRPr="007B563D" w:rsidRDefault="00C01985" w:rsidP="0006634C">
      <w:pPr>
        <w:pStyle w:val="Kop2"/>
        <w:numPr>
          <w:ilvl w:val="1"/>
          <w:numId w:val="12"/>
        </w:numPr>
        <w:rPr>
          <w:rFonts w:ascii="Verdana" w:hAnsi="Verdana"/>
          <w:sz w:val="24"/>
          <w:szCs w:val="24"/>
        </w:rPr>
      </w:pPr>
      <w:bookmarkStart w:id="78" w:name="_Toc21962866"/>
      <w:r w:rsidRPr="007B563D">
        <w:rPr>
          <w:rFonts w:ascii="Verdana" w:hAnsi="Verdana"/>
          <w:sz w:val="24"/>
          <w:szCs w:val="24"/>
        </w:rPr>
        <w:lastRenderedPageBreak/>
        <w:t>Borging van het kwaliteits- en energiemanagement actieplan</w:t>
      </w:r>
      <w:bookmarkEnd w:id="78"/>
    </w:p>
    <w:p w:rsidR="00C01985" w:rsidRPr="00AD4F9C" w:rsidRDefault="00CE69C5" w:rsidP="009450DE">
      <w:pPr>
        <w:pStyle w:val="Geenafstand"/>
      </w:pPr>
      <w:r>
        <w:rPr>
          <w:szCs w:val="22"/>
        </w:rPr>
        <w:t>Inclusief Groep</w:t>
      </w:r>
      <w:r w:rsidRPr="00AD4F9C">
        <w:t xml:space="preserve"> </w:t>
      </w:r>
      <w:r w:rsidR="00C01985" w:rsidRPr="00AD4F9C">
        <w:t xml:space="preserve">beschikt over een veiligheidsmanagementsysteem op basis van VCA**/ISO. De verantwoordelijkheid hiervoor ligt bij de KAM-coördinator. Het kwaliteits- en energiemanagement actieplan staan naast het veiligheidsmanagementsysteem. Beide onderdelen worden hierdoor meegenomen in het systeem van interne en externe audits en de jaarlijkse directiebeoordeling. </w:t>
      </w:r>
    </w:p>
    <w:p w:rsidR="00C01985" w:rsidRPr="007B563D" w:rsidRDefault="00C01985" w:rsidP="0006634C">
      <w:pPr>
        <w:pStyle w:val="Kop3"/>
        <w:numPr>
          <w:ilvl w:val="2"/>
          <w:numId w:val="12"/>
        </w:numPr>
        <w:rPr>
          <w:rFonts w:ascii="Verdana" w:hAnsi="Verdana"/>
          <w:sz w:val="22"/>
          <w:szCs w:val="22"/>
        </w:rPr>
      </w:pPr>
      <w:bookmarkStart w:id="79" w:name="_Toc488055064"/>
      <w:bookmarkStart w:id="80" w:name="_Toc520715864"/>
      <w:bookmarkStart w:id="81" w:name="_Toc21962867"/>
      <w:r w:rsidRPr="007B563D">
        <w:rPr>
          <w:rFonts w:ascii="Verdana" w:hAnsi="Verdana"/>
          <w:sz w:val="22"/>
          <w:szCs w:val="22"/>
        </w:rPr>
        <w:t>Interne audits</w:t>
      </w:r>
      <w:bookmarkEnd w:id="79"/>
      <w:bookmarkEnd w:id="80"/>
      <w:bookmarkEnd w:id="81"/>
      <w:r w:rsidRPr="007B563D">
        <w:rPr>
          <w:rFonts w:ascii="Verdana" w:hAnsi="Verdana"/>
          <w:sz w:val="22"/>
          <w:szCs w:val="22"/>
        </w:rPr>
        <w:t xml:space="preserve"> </w:t>
      </w:r>
    </w:p>
    <w:p w:rsidR="00C01985" w:rsidRPr="00AD4F9C" w:rsidRDefault="00C01985" w:rsidP="009450DE">
      <w:pPr>
        <w:pStyle w:val="Geenafstand"/>
      </w:pPr>
      <w:r w:rsidRPr="00AD4F9C">
        <w:t>Jaarlijks wordt er een interne audit uitgevoerd. Deze audits zijn gericht op het toetsen van de effectieve en doelmatige implementatie van het energiebeleid. Daarnaast heeft het als doel om de kwaliteit van de CO</w:t>
      </w:r>
      <w:r w:rsidRPr="00AD4F9C">
        <w:rPr>
          <w:vertAlign w:val="subscript"/>
        </w:rPr>
        <w:t>2</w:t>
      </w:r>
      <w:r w:rsidRPr="00AD4F9C">
        <w:t xml:space="preserve">-footprint te verhogen en een betrouwbaar beeld te krijgen van de voortgang van de reductiedoelstellingen van </w:t>
      </w:r>
      <w:r w:rsidR="00CE69C5">
        <w:rPr>
          <w:szCs w:val="22"/>
        </w:rPr>
        <w:t>Inclusief Groep</w:t>
      </w:r>
      <w:r w:rsidRPr="00AD4F9C">
        <w:t xml:space="preserve">. De interne audit richt zich op de manier waarop de gegevens zijn verzameld en verwerkt. De interne auditor stelt een audit rapport op met daarin de bevindingen van de interne audit. Er wordt verhoogde aandacht besteed aan de volgende zaken: </w:t>
      </w:r>
    </w:p>
    <w:p w:rsidR="00C01985" w:rsidRPr="00AD4F9C" w:rsidRDefault="00C01985" w:rsidP="00AD4F9C">
      <w:pPr>
        <w:pStyle w:val="Geenafstand"/>
        <w:numPr>
          <w:ilvl w:val="0"/>
          <w:numId w:val="7"/>
        </w:numPr>
      </w:pPr>
      <w:r w:rsidRPr="00AD4F9C">
        <w:t>Kan de CO</w:t>
      </w:r>
      <w:r w:rsidRPr="00AD4F9C">
        <w:rPr>
          <w:vertAlign w:val="subscript"/>
        </w:rPr>
        <w:t>2</w:t>
      </w:r>
      <w:r w:rsidRPr="00AD4F9C">
        <w:t>-emissie inventarisatie worden geverifieerd met tenminste een beperkte mate van zekerheid</w:t>
      </w:r>
    </w:p>
    <w:p w:rsidR="00C01985" w:rsidRPr="00AD4F9C" w:rsidRDefault="00C01985" w:rsidP="00AD4F9C">
      <w:pPr>
        <w:pStyle w:val="Geenafstand"/>
        <w:numPr>
          <w:ilvl w:val="0"/>
          <w:numId w:val="7"/>
        </w:numPr>
      </w:pPr>
      <w:r w:rsidRPr="00AD4F9C">
        <w:t>Voldoet de inventarisatie aan de eisen gesteld in ISO14064-1</w:t>
      </w:r>
    </w:p>
    <w:p w:rsidR="00C01985" w:rsidRPr="00AD4F9C" w:rsidRDefault="00C01985" w:rsidP="00AD4F9C">
      <w:pPr>
        <w:pStyle w:val="Geenafstand"/>
        <w:numPr>
          <w:ilvl w:val="0"/>
          <w:numId w:val="7"/>
        </w:numPr>
      </w:pPr>
      <w:r w:rsidRPr="00AD4F9C">
        <w:t>Zijn de juiste gegevens gebruikt bij het opstellen van de CO</w:t>
      </w:r>
      <w:r w:rsidRPr="00AD4F9C">
        <w:rPr>
          <w:vertAlign w:val="subscript"/>
        </w:rPr>
        <w:t>2</w:t>
      </w:r>
      <w:r w:rsidRPr="00AD4F9C">
        <w:t>-footprint (steekproefsgewijs facturen en verbruik gegevens met elkaar vergelijken)</w:t>
      </w:r>
    </w:p>
    <w:p w:rsidR="00C01985" w:rsidRPr="00AD4F9C" w:rsidRDefault="00C01985" w:rsidP="00AD4F9C">
      <w:pPr>
        <w:pStyle w:val="Geenafstand"/>
        <w:numPr>
          <w:ilvl w:val="0"/>
          <w:numId w:val="7"/>
        </w:numPr>
      </w:pPr>
      <w:r w:rsidRPr="00AD4F9C">
        <w:t>Aan welk niveau van de CO</w:t>
      </w:r>
      <w:r w:rsidRPr="00AD4F9C">
        <w:rPr>
          <w:vertAlign w:val="subscript"/>
        </w:rPr>
        <w:t>2</w:t>
      </w:r>
      <w:r w:rsidRPr="00AD4F9C">
        <w:t>-</w:t>
      </w:r>
      <w:r w:rsidR="00AD5DD1" w:rsidRPr="00AD4F9C">
        <w:t>P</w:t>
      </w:r>
      <w:r w:rsidRPr="00AD4F9C">
        <w:t>restatieladder wordt er voldaan</w:t>
      </w:r>
    </w:p>
    <w:p w:rsidR="00C01985" w:rsidRPr="00AD4F9C" w:rsidRDefault="00C01985" w:rsidP="009450DE">
      <w:pPr>
        <w:pStyle w:val="Geenafstand"/>
      </w:pPr>
      <w:r w:rsidRPr="00AD4F9C">
        <w:t>Aanbevelingen uit de audits worden meegenomen in het jaarplan ter verbetering van het systeem.</w:t>
      </w:r>
    </w:p>
    <w:p w:rsidR="00C01985" w:rsidRPr="007B563D" w:rsidRDefault="00C01985" w:rsidP="0006634C">
      <w:pPr>
        <w:pStyle w:val="Kop3"/>
        <w:numPr>
          <w:ilvl w:val="2"/>
          <w:numId w:val="12"/>
        </w:numPr>
        <w:rPr>
          <w:rFonts w:ascii="Verdana" w:hAnsi="Verdana"/>
          <w:sz w:val="22"/>
          <w:szCs w:val="22"/>
        </w:rPr>
      </w:pPr>
      <w:bookmarkStart w:id="82" w:name="_Toc488055065"/>
      <w:bookmarkStart w:id="83" w:name="_Toc520715865"/>
      <w:bookmarkStart w:id="84" w:name="_Toc21962868"/>
      <w:r w:rsidRPr="007B563D">
        <w:rPr>
          <w:rFonts w:ascii="Verdana" w:hAnsi="Verdana"/>
          <w:sz w:val="22"/>
          <w:szCs w:val="22"/>
        </w:rPr>
        <w:t>Externe audits</w:t>
      </w:r>
      <w:bookmarkEnd w:id="82"/>
      <w:bookmarkEnd w:id="83"/>
      <w:bookmarkEnd w:id="84"/>
    </w:p>
    <w:p w:rsidR="00C01985" w:rsidRPr="00AD4F9C" w:rsidRDefault="00C01985" w:rsidP="009450DE">
      <w:pPr>
        <w:pStyle w:val="Geenafstand"/>
      </w:pPr>
      <w:r w:rsidRPr="00AD4F9C">
        <w:t xml:space="preserve">Jaarlijks wordt </w:t>
      </w:r>
      <w:r w:rsidR="00CE69C5">
        <w:rPr>
          <w:szCs w:val="22"/>
        </w:rPr>
        <w:t>Inclusief Groep</w:t>
      </w:r>
      <w:r w:rsidR="00CE69C5" w:rsidRPr="00AD4F9C">
        <w:t xml:space="preserve"> </w:t>
      </w:r>
      <w:r w:rsidRPr="00AD4F9C">
        <w:t>door een externe auditor onderzocht of zij voldoet aan de eisen van de CO</w:t>
      </w:r>
      <w:r w:rsidRPr="00AD4F9C">
        <w:rPr>
          <w:vertAlign w:val="subscript"/>
        </w:rPr>
        <w:t>2</w:t>
      </w:r>
      <w:r w:rsidRPr="00AD4F9C">
        <w:t xml:space="preserve">-prestatieladder voor het niveau waarvoor </w:t>
      </w:r>
      <w:r w:rsidR="00CE69C5">
        <w:rPr>
          <w:szCs w:val="22"/>
        </w:rPr>
        <w:t>Inclusief Groep</w:t>
      </w:r>
      <w:r w:rsidR="00CE69C5" w:rsidRPr="00AD4F9C">
        <w:t xml:space="preserve"> </w:t>
      </w:r>
      <w:r w:rsidRPr="00AD4F9C">
        <w:t>is gecertificeerd.</w:t>
      </w:r>
    </w:p>
    <w:p w:rsidR="00C01985" w:rsidRPr="007B563D" w:rsidRDefault="00C01985" w:rsidP="0006634C">
      <w:pPr>
        <w:pStyle w:val="Kop3"/>
        <w:numPr>
          <w:ilvl w:val="2"/>
          <w:numId w:val="12"/>
        </w:numPr>
        <w:rPr>
          <w:rFonts w:ascii="Verdana" w:hAnsi="Verdana"/>
          <w:sz w:val="22"/>
          <w:szCs w:val="22"/>
        </w:rPr>
      </w:pPr>
      <w:bookmarkStart w:id="85" w:name="_Toc520715866"/>
      <w:bookmarkStart w:id="86" w:name="_Toc21962869"/>
      <w:r w:rsidRPr="007B563D">
        <w:rPr>
          <w:rFonts w:ascii="Verdana" w:hAnsi="Verdana"/>
          <w:sz w:val="22"/>
          <w:szCs w:val="22"/>
        </w:rPr>
        <w:t>Directiebeoordeling</w:t>
      </w:r>
      <w:bookmarkEnd w:id="85"/>
      <w:bookmarkEnd w:id="86"/>
    </w:p>
    <w:p w:rsidR="00C01985" w:rsidRPr="00AD4F9C" w:rsidRDefault="00C01985" w:rsidP="009450DE">
      <w:pPr>
        <w:pStyle w:val="Geenafstand"/>
      </w:pPr>
      <w:r w:rsidRPr="00AD4F9C">
        <w:t xml:space="preserve">Jaarlijks vindt er een beoordeling plaats door de directie van het kwaliteitsmanagementsysteem op geschiktheid, </w:t>
      </w:r>
      <w:proofErr w:type="spellStart"/>
      <w:r w:rsidRPr="00AD4F9C">
        <w:t>passendheid</w:t>
      </w:r>
      <w:proofErr w:type="spellEnd"/>
      <w:r w:rsidRPr="00AD4F9C">
        <w:t xml:space="preserve"> en doelmatigheid. Hier wordt een rapportage van gemaakt, dat dienstdoet als kwaliteitsregistratie. De output van de management review is een jaarplan met daarin vermelde doelstellingen en/of verbeteringen voor het nieuwe jaar.</w:t>
      </w:r>
    </w:p>
    <w:p w:rsidR="00C01985" w:rsidRPr="007B563D" w:rsidRDefault="00C01985" w:rsidP="0006634C">
      <w:pPr>
        <w:pStyle w:val="Kop3"/>
        <w:numPr>
          <w:ilvl w:val="2"/>
          <w:numId w:val="12"/>
        </w:numPr>
        <w:rPr>
          <w:rFonts w:ascii="Verdana" w:hAnsi="Verdana"/>
          <w:sz w:val="22"/>
          <w:szCs w:val="22"/>
        </w:rPr>
      </w:pPr>
      <w:bookmarkStart w:id="87" w:name="_Toc488055067"/>
      <w:bookmarkStart w:id="88" w:name="_Toc520715867"/>
      <w:bookmarkStart w:id="89" w:name="_Toc21962870"/>
      <w:r w:rsidRPr="007B563D">
        <w:rPr>
          <w:rFonts w:ascii="Verdana" w:hAnsi="Verdana"/>
          <w:sz w:val="22"/>
          <w:szCs w:val="22"/>
        </w:rPr>
        <w:t>Feedback</w:t>
      </w:r>
      <w:bookmarkEnd w:id="87"/>
      <w:bookmarkEnd w:id="88"/>
      <w:bookmarkEnd w:id="89"/>
    </w:p>
    <w:p w:rsidR="00AD5DD1" w:rsidRPr="00A3379A" w:rsidRDefault="00C01985" w:rsidP="009450DE">
      <w:pPr>
        <w:pStyle w:val="Geenafstand"/>
      </w:pPr>
      <w:r w:rsidRPr="00AD4F9C">
        <w:t>Aan de hand van de input uit de vorige fases en het evaluatierapport van de management review kunnen doelstellingen, indien noodzakelijk worden bijgesteld en kunnen er vervolgacties worden uitgezet om de verbeteringen te realiseren. Dit is nodig om continue verbetering van het kwaliteitsmanagementsysteem te bevorderen. De terugkoppeling van de uitkomsten wordt zowel mondeling als schriftelijk naar betrokkenen verzorgd. Zij dragen zorg voor het nemen van corrigerende/preventieve maatregelen binnen hun eigen organisatieonderdeel.</w:t>
      </w:r>
      <w:bookmarkStart w:id="90" w:name="_Toc520715868"/>
    </w:p>
    <w:p w:rsidR="009450DE" w:rsidRDefault="009450DE">
      <w:pPr>
        <w:rPr>
          <w:rFonts w:ascii="Verdana" w:eastAsiaTheme="majorEastAsia" w:hAnsi="Verdana" w:cstheme="majorBidi"/>
          <w:color w:val="439661"/>
          <w:sz w:val="32"/>
          <w:szCs w:val="32"/>
        </w:rPr>
      </w:pPr>
      <w:r>
        <w:rPr>
          <w:rFonts w:ascii="Verdana" w:hAnsi="Verdana"/>
          <w:color w:val="439661"/>
        </w:rPr>
        <w:br w:type="page"/>
      </w:r>
    </w:p>
    <w:p w:rsidR="00C01985" w:rsidRPr="007B563D" w:rsidRDefault="00AD5DD1" w:rsidP="0006634C">
      <w:pPr>
        <w:pStyle w:val="Kop1"/>
        <w:numPr>
          <w:ilvl w:val="0"/>
          <w:numId w:val="12"/>
        </w:numPr>
        <w:rPr>
          <w:rFonts w:ascii="Verdana" w:hAnsi="Verdana"/>
        </w:rPr>
      </w:pPr>
      <w:bookmarkStart w:id="91" w:name="_Toc21962871"/>
      <w:r w:rsidRPr="007B563D">
        <w:rPr>
          <w:rFonts w:ascii="Verdana" w:hAnsi="Verdana"/>
        </w:rPr>
        <w:lastRenderedPageBreak/>
        <w:t xml:space="preserve">| </w:t>
      </w:r>
      <w:r w:rsidR="00C01985" w:rsidRPr="007B563D">
        <w:rPr>
          <w:rFonts w:ascii="Verdana" w:hAnsi="Verdana"/>
        </w:rPr>
        <w:t>Stuurcyclus</w:t>
      </w:r>
      <w:bookmarkEnd w:id="90"/>
      <w:bookmarkEnd w:id="91"/>
    </w:p>
    <w:p w:rsidR="00C01985" w:rsidRPr="00AD4F9C" w:rsidRDefault="00C01985" w:rsidP="009450DE">
      <w:pPr>
        <w:pStyle w:val="Geenafstand"/>
      </w:pPr>
      <w:r w:rsidRPr="00AD4F9C">
        <w:t>Het CO</w:t>
      </w:r>
      <w:r w:rsidRPr="00AD4F9C">
        <w:rPr>
          <w:vertAlign w:val="subscript"/>
        </w:rPr>
        <w:t>2</w:t>
      </w:r>
      <w:r w:rsidRPr="00AD4F9C">
        <w:t>-beleid kent cycli van een half jaar, waarin de volgende zaken geïnventariseerd worden:</w:t>
      </w:r>
    </w:p>
    <w:p w:rsidR="00C01985" w:rsidRPr="00AD4F9C" w:rsidRDefault="00C01985" w:rsidP="00AD4F9C">
      <w:pPr>
        <w:pStyle w:val="Geenafstand"/>
        <w:numPr>
          <w:ilvl w:val="0"/>
          <w:numId w:val="8"/>
        </w:numPr>
      </w:pPr>
      <w:r w:rsidRPr="00AD4F9C">
        <w:t>De gegevens voor de CO</w:t>
      </w:r>
      <w:r w:rsidRPr="00AD4F9C">
        <w:rPr>
          <w:vertAlign w:val="subscript"/>
        </w:rPr>
        <w:t>2</w:t>
      </w:r>
      <w:r w:rsidRPr="00AD4F9C">
        <w:t xml:space="preserve">-footprint verzameld worden; </w:t>
      </w:r>
    </w:p>
    <w:p w:rsidR="00C01985" w:rsidRPr="00AD4F9C" w:rsidRDefault="00C01985" w:rsidP="00AD4F9C">
      <w:pPr>
        <w:pStyle w:val="Geenafstand"/>
        <w:numPr>
          <w:ilvl w:val="0"/>
          <w:numId w:val="8"/>
        </w:numPr>
      </w:pPr>
      <w:r w:rsidRPr="00AD4F9C">
        <w:t>Beoordeeld wordt of de emissiefactoren nog actueel zijn;</w:t>
      </w:r>
    </w:p>
    <w:p w:rsidR="00C01985" w:rsidRPr="00AD4F9C" w:rsidRDefault="00C01985" w:rsidP="00AD4F9C">
      <w:pPr>
        <w:pStyle w:val="Geenafstand"/>
        <w:numPr>
          <w:ilvl w:val="0"/>
          <w:numId w:val="8"/>
        </w:numPr>
      </w:pPr>
      <w:r w:rsidRPr="00AD4F9C">
        <w:t>Er significante veranderingen in het bedrijf zijn welke een impact op de footprint kunnen hebben;</w:t>
      </w:r>
    </w:p>
    <w:p w:rsidR="00C01985" w:rsidRPr="00AD4F9C" w:rsidRDefault="00C01985" w:rsidP="00AD4F9C">
      <w:pPr>
        <w:pStyle w:val="Geenafstand"/>
        <w:numPr>
          <w:ilvl w:val="0"/>
          <w:numId w:val="8"/>
        </w:numPr>
      </w:pPr>
      <w:r w:rsidRPr="00AD4F9C">
        <w:t>Beoordeeld wordt of herberekening van emissies van voorgaande jaren vanwege deze veranderingen nodig is;</w:t>
      </w:r>
    </w:p>
    <w:p w:rsidR="00C01985" w:rsidRPr="00AD4F9C" w:rsidRDefault="00C01985" w:rsidP="00AD4F9C">
      <w:pPr>
        <w:pStyle w:val="Geenafstand"/>
        <w:numPr>
          <w:ilvl w:val="0"/>
          <w:numId w:val="8"/>
        </w:numPr>
      </w:pPr>
      <w:r w:rsidRPr="00AD4F9C">
        <w:t>De voortgang van de CO</w:t>
      </w:r>
      <w:r w:rsidRPr="00AD4F9C">
        <w:rPr>
          <w:vertAlign w:val="subscript"/>
        </w:rPr>
        <w:t>2</w:t>
      </w:r>
      <w:r w:rsidRPr="00AD4F9C">
        <w:t xml:space="preserve">-reductie en behalen van de doelstelling bepaald wordt. </w:t>
      </w:r>
    </w:p>
    <w:p w:rsidR="00C01985" w:rsidRPr="00AD4F9C" w:rsidRDefault="00C01985" w:rsidP="009450DE">
      <w:pPr>
        <w:pStyle w:val="Geenafstand"/>
      </w:pPr>
    </w:p>
    <w:p w:rsidR="00C01985" w:rsidRPr="00AD4F9C" w:rsidRDefault="00C01985" w:rsidP="009450DE">
      <w:pPr>
        <w:pStyle w:val="Geenafstand"/>
      </w:pPr>
      <w:r w:rsidRPr="00AD4F9C">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geëvalueerd. Hieronder is een zogenoemde PCDA-cyclus weergegeven, waarin de verschillende fasen van het CO</w:t>
      </w:r>
      <w:r w:rsidRPr="00AD4F9C">
        <w:rPr>
          <w:vertAlign w:val="subscript"/>
        </w:rPr>
        <w:t>2</w:t>
      </w:r>
      <w:r w:rsidRPr="00AD4F9C">
        <w:t>-reductiebeleid zijn weergegeven.</w:t>
      </w:r>
    </w:p>
    <w:p w:rsidR="00C01985" w:rsidRPr="00AD4F9C" w:rsidRDefault="00C01985" w:rsidP="009450DE">
      <w:pPr>
        <w:spacing w:before="120" w:after="120" w:line="276" w:lineRule="auto"/>
        <w:rPr>
          <w:rFonts w:ascii="Verdana" w:hAnsi="Verdana"/>
        </w:rPr>
      </w:pPr>
      <w:r w:rsidRPr="00AD4F9C">
        <w:rPr>
          <w:rFonts w:ascii="Verdana" w:hAnsi="Verdana"/>
          <w:noProof/>
          <w:lang w:eastAsia="nl-NL"/>
        </w:rPr>
        <w:drawing>
          <wp:anchor distT="0" distB="0" distL="114300" distR="114300" simplePos="0" relativeHeight="251661312" behindDoc="1" locked="0" layoutInCell="1" allowOverlap="1" wp14:anchorId="480DC9C7" wp14:editId="5402B76D">
            <wp:simplePos x="0" y="0"/>
            <wp:positionH relativeFrom="column">
              <wp:posOffset>838324</wp:posOffset>
            </wp:positionH>
            <wp:positionV relativeFrom="paragraph">
              <wp:posOffset>251785</wp:posOffset>
            </wp:positionV>
            <wp:extent cx="3734435" cy="3819525"/>
            <wp:effectExtent l="0" t="0" r="0" b="9525"/>
            <wp:wrapTight wrapText="bothSides">
              <wp:wrapPolygon edited="0">
                <wp:start x="0" y="0"/>
                <wp:lineTo x="0" y="21546"/>
                <wp:lineTo x="21486" y="21546"/>
                <wp:lineTo x="2148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34435" cy="381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F9C">
        <w:rPr>
          <w:rFonts w:ascii="Verdana" w:hAnsi="Verdana"/>
        </w:rPr>
        <w:br w:type="page"/>
      </w:r>
    </w:p>
    <w:p w:rsidR="00AD5DD1" w:rsidRPr="007B563D" w:rsidRDefault="00AD5DD1" w:rsidP="0006634C">
      <w:pPr>
        <w:pStyle w:val="Kop1"/>
        <w:numPr>
          <w:ilvl w:val="0"/>
          <w:numId w:val="12"/>
        </w:numPr>
        <w:rPr>
          <w:rFonts w:ascii="Verdana" w:hAnsi="Verdana"/>
        </w:rPr>
      </w:pPr>
      <w:bookmarkStart w:id="92" w:name="_Toc327187671"/>
      <w:bookmarkStart w:id="93" w:name="_Toc520715869"/>
      <w:bookmarkStart w:id="94" w:name="_Toc21962872"/>
      <w:r w:rsidRPr="007B563D">
        <w:rPr>
          <w:rFonts w:ascii="Verdana" w:hAnsi="Verdana"/>
        </w:rPr>
        <w:lastRenderedPageBreak/>
        <w:t xml:space="preserve">| </w:t>
      </w:r>
      <w:r w:rsidR="00C01985" w:rsidRPr="007B563D">
        <w:rPr>
          <w:rFonts w:ascii="Verdana" w:hAnsi="Verdana"/>
        </w:rPr>
        <w:t>Communicatieplan</w:t>
      </w:r>
      <w:bookmarkEnd w:id="92"/>
      <w:bookmarkEnd w:id="93"/>
      <w:bookmarkEnd w:id="94"/>
    </w:p>
    <w:p w:rsidR="00C01985" w:rsidRPr="00AD4F9C" w:rsidRDefault="00C01985" w:rsidP="00AD4F9C">
      <w:pPr>
        <w:pStyle w:val="Geenafstand"/>
      </w:pPr>
      <w:r w:rsidRPr="00AD4F9C">
        <w:t>In dit deel van het document wordt aangegeven op welke momenten er wordt gecommuniceerd over het CO</w:t>
      </w:r>
      <w:r w:rsidRPr="00AD4F9C">
        <w:rPr>
          <w:vertAlign w:val="subscript"/>
        </w:rPr>
        <w:t>2</w:t>
      </w:r>
      <w:r w:rsidRPr="00AD4F9C">
        <w:t xml:space="preserve">-reductiesysteem van </w:t>
      </w:r>
      <w:r w:rsidR="00CE69C5">
        <w:rPr>
          <w:szCs w:val="22"/>
        </w:rPr>
        <w:t>Inclusief Groep</w:t>
      </w:r>
      <w:r w:rsidRPr="00AD4F9C">
        <w:t xml:space="preserve">. </w:t>
      </w:r>
    </w:p>
    <w:p w:rsidR="00C01985" w:rsidRPr="007B563D" w:rsidRDefault="00C01985" w:rsidP="0006634C">
      <w:pPr>
        <w:pStyle w:val="Kop2"/>
        <w:numPr>
          <w:ilvl w:val="1"/>
          <w:numId w:val="12"/>
        </w:numPr>
        <w:rPr>
          <w:rFonts w:ascii="Verdana" w:hAnsi="Verdana"/>
          <w:sz w:val="24"/>
          <w:szCs w:val="24"/>
        </w:rPr>
      </w:pPr>
      <w:bookmarkStart w:id="95" w:name="_Toc325974359"/>
      <w:bookmarkStart w:id="96" w:name="_Toc327187672"/>
      <w:bookmarkStart w:id="97" w:name="_Toc520715870"/>
      <w:bookmarkStart w:id="98" w:name="_Toc21962873"/>
      <w:r w:rsidRPr="007B563D">
        <w:rPr>
          <w:rFonts w:ascii="Verdana" w:hAnsi="Verdana"/>
          <w:sz w:val="24"/>
          <w:szCs w:val="24"/>
        </w:rPr>
        <w:t>Externe belanghebbenden</w:t>
      </w:r>
      <w:bookmarkEnd w:id="95"/>
      <w:bookmarkEnd w:id="96"/>
      <w:bookmarkEnd w:id="97"/>
      <w:bookmarkEnd w:id="98"/>
    </w:p>
    <w:p w:rsidR="00C01985" w:rsidRPr="00AD4F9C" w:rsidRDefault="00C01985" w:rsidP="00AD4F9C">
      <w:pPr>
        <w:pStyle w:val="Geenafstand"/>
        <w:rPr>
          <w:color w:val="ED7D31" w:themeColor="accent2"/>
        </w:rPr>
      </w:pPr>
      <w:r w:rsidRPr="00AD4F9C">
        <w:t>Hieronder worden de externe belanghebbenden opgenoemd. Dit zijn partijen die belang hebben bij reductie van energie en van de meest materiële CO</w:t>
      </w:r>
      <w:r w:rsidRPr="00AD4F9C">
        <w:rPr>
          <w:vertAlign w:val="subscript"/>
        </w:rPr>
        <w:t>2</w:t>
      </w:r>
      <w:r w:rsidRPr="00AD4F9C">
        <w:t>-emissies. Tevens zijn het potentiële partners om mee samen te werken aan CO</w:t>
      </w:r>
      <w:r w:rsidRPr="00AD4F9C">
        <w:rPr>
          <w:vertAlign w:val="subscript"/>
        </w:rPr>
        <w:t>2</w:t>
      </w:r>
      <w:r w:rsidRPr="00AD4F9C">
        <w:t xml:space="preserve">-reductie. Communicatie aan de externe belanghebbenden vindt plaats via de website van </w:t>
      </w:r>
      <w:r w:rsidR="00CE69C5">
        <w:rPr>
          <w:szCs w:val="22"/>
        </w:rPr>
        <w:t xml:space="preserve">Inclusief </w:t>
      </w:r>
      <w:r w:rsidR="00CE69C5" w:rsidRPr="006E3B0B">
        <w:rPr>
          <w:szCs w:val="22"/>
        </w:rPr>
        <w:t>Groep</w:t>
      </w:r>
      <w:r w:rsidRPr="006E3B0B">
        <w:t xml:space="preserve"> en </w:t>
      </w:r>
      <w:r w:rsidR="006E3B0B" w:rsidRPr="006E3B0B">
        <w:t>twitter.</w:t>
      </w:r>
    </w:p>
    <w:p w:rsidR="00C01985" w:rsidRPr="00AD4F9C" w:rsidRDefault="00C01985" w:rsidP="00AD4F9C">
      <w:pPr>
        <w:pStyle w:val="Geenafstand"/>
      </w:pPr>
    </w:p>
    <w:tbl>
      <w:tblPr>
        <w:tblStyle w:val="Tabelraster"/>
        <w:tblW w:w="9322" w:type="dxa"/>
        <w:tblLook w:val="04A0" w:firstRow="1" w:lastRow="0" w:firstColumn="1" w:lastColumn="0" w:noHBand="0" w:noVBand="1"/>
      </w:tblPr>
      <w:tblGrid>
        <w:gridCol w:w="3652"/>
        <w:gridCol w:w="5670"/>
      </w:tblGrid>
      <w:tr w:rsidR="00C01985" w:rsidRPr="0006634C" w:rsidTr="0006634C">
        <w:tc>
          <w:tcPr>
            <w:tcW w:w="3652" w:type="dxa"/>
            <w:shd w:val="clear" w:color="auto" w:fill="6ABE93"/>
          </w:tcPr>
          <w:p w:rsidR="00C01985" w:rsidRPr="0006634C" w:rsidRDefault="00C01985" w:rsidP="00AD4F9C">
            <w:pPr>
              <w:rPr>
                <w:rFonts w:ascii="Verdana" w:hAnsi="Verdana"/>
                <w:b/>
                <w:sz w:val="20"/>
                <w:szCs w:val="20"/>
              </w:rPr>
            </w:pPr>
            <w:r w:rsidRPr="0006634C">
              <w:rPr>
                <w:rFonts w:ascii="Verdana" w:hAnsi="Verdana"/>
                <w:b/>
                <w:sz w:val="20"/>
                <w:szCs w:val="20"/>
              </w:rPr>
              <w:t>Externe belanghebbenden</w:t>
            </w:r>
          </w:p>
        </w:tc>
        <w:tc>
          <w:tcPr>
            <w:tcW w:w="5670" w:type="dxa"/>
            <w:shd w:val="clear" w:color="auto" w:fill="6ABE93"/>
          </w:tcPr>
          <w:p w:rsidR="00C01985" w:rsidRPr="0006634C" w:rsidRDefault="00C01985" w:rsidP="00AD4F9C">
            <w:pPr>
              <w:rPr>
                <w:rFonts w:ascii="Verdana" w:hAnsi="Verdana"/>
                <w:b/>
                <w:sz w:val="20"/>
                <w:szCs w:val="20"/>
              </w:rPr>
            </w:pPr>
            <w:r w:rsidRPr="0006634C">
              <w:rPr>
                <w:rFonts w:ascii="Verdana" w:hAnsi="Verdana"/>
                <w:b/>
                <w:sz w:val="20"/>
                <w:szCs w:val="20"/>
              </w:rPr>
              <w:t>Belang CO</w:t>
            </w:r>
            <w:r w:rsidRPr="0006634C">
              <w:rPr>
                <w:rFonts w:ascii="Verdana" w:hAnsi="Verdana"/>
                <w:b/>
                <w:sz w:val="20"/>
                <w:szCs w:val="20"/>
                <w:vertAlign w:val="subscript"/>
              </w:rPr>
              <w:t>2</w:t>
            </w:r>
            <w:r w:rsidRPr="0006634C">
              <w:rPr>
                <w:rFonts w:ascii="Verdana" w:hAnsi="Verdana"/>
                <w:b/>
                <w:sz w:val="20"/>
                <w:szCs w:val="20"/>
              </w:rPr>
              <w:t>-beleid &amp; kennisniveau</w:t>
            </w:r>
          </w:p>
        </w:tc>
      </w:tr>
      <w:tr w:rsidR="00C01985" w:rsidRPr="0006634C" w:rsidTr="0006634C">
        <w:tc>
          <w:tcPr>
            <w:tcW w:w="3652" w:type="dxa"/>
          </w:tcPr>
          <w:p w:rsidR="00C01985" w:rsidRPr="005D5CA6" w:rsidRDefault="00993B3F" w:rsidP="00AD4F9C">
            <w:pPr>
              <w:rPr>
                <w:rFonts w:ascii="Verdana" w:hAnsi="Verdana"/>
                <w:sz w:val="20"/>
                <w:szCs w:val="20"/>
              </w:rPr>
            </w:pPr>
            <w:r w:rsidRPr="005D5CA6">
              <w:rPr>
                <w:rFonts w:ascii="Verdana" w:hAnsi="Verdana"/>
                <w:sz w:val="20"/>
                <w:szCs w:val="20"/>
              </w:rPr>
              <w:t>Gemeente Harderwijk</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5D5CA6" w:rsidRDefault="005D5CA6" w:rsidP="00AD4F9C">
            <w:pPr>
              <w:rPr>
                <w:rFonts w:ascii="Verdana" w:hAnsi="Verdana"/>
                <w:sz w:val="20"/>
                <w:szCs w:val="20"/>
              </w:rPr>
            </w:pPr>
            <w:r>
              <w:rPr>
                <w:rFonts w:ascii="Verdana" w:hAnsi="Verdana"/>
                <w:sz w:val="20"/>
                <w:szCs w:val="20"/>
              </w:rPr>
              <w:t>Stichting Nunspeet Verduurzaamt</w:t>
            </w:r>
          </w:p>
        </w:tc>
        <w:tc>
          <w:tcPr>
            <w:tcW w:w="5670" w:type="dxa"/>
          </w:tcPr>
          <w:p w:rsidR="00C01985" w:rsidRPr="008C3A66" w:rsidRDefault="008C3A66" w:rsidP="00AD4F9C">
            <w:pPr>
              <w:rPr>
                <w:rFonts w:ascii="Verdana" w:hAnsi="Verdana"/>
                <w:sz w:val="20"/>
                <w:szCs w:val="20"/>
              </w:rPr>
            </w:pPr>
            <w:r>
              <w:rPr>
                <w:rFonts w:ascii="Verdana" w:hAnsi="Verdana"/>
                <w:sz w:val="20"/>
                <w:szCs w:val="20"/>
              </w:rPr>
              <w:t>Kennisniveau</w:t>
            </w:r>
          </w:p>
        </w:tc>
      </w:tr>
      <w:tr w:rsidR="00C01985" w:rsidRPr="0006634C" w:rsidTr="0006634C">
        <w:tc>
          <w:tcPr>
            <w:tcW w:w="3652" w:type="dxa"/>
          </w:tcPr>
          <w:p w:rsidR="00993B3F" w:rsidRPr="005D5CA6" w:rsidRDefault="00993B3F" w:rsidP="00AD4F9C">
            <w:pPr>
              <w:rPr>
                <w:rFonts w:ascii="Verdana" w:hAnsi="Verdana"/>
                <w:sz w:val="20"/>
                <w:szCs w:val="20"/>
              </w:rPr>
            </w:pPr>
            <w:r w:rsidRPr="005D5CA6">
              <w:rPr>
                <w:rFonts w:ascii="Verdana" w:hAnsi="Verdana"/>
                <w:sz w:val="20"/>
                <w:szCs w:val="20"/>
              </w:rPr>
              <w:t>Omwonenden</w:t>
            </w:r>
          </w:p>
        </w:tc>
        <w:tc>
          <w:tcPr>
            <w:tcW w:w="5670" w:type="dxa"/>
          </w:tcPr>
          <w:p w:rsidR="00C01985" w:rsidRPr="008C3A66" w:rsidRDefault="008C3A66" w:rsidP="00AD4F9C">
            <w:pPr>
              <w:rPr>
                <w:rFonts w:ascii="Verdana" w:hAnsi="Verdana"/>
                <w:sz w:val="20"/>
                <w:szCs w:val="20"/>
              </w:rPr>
            </w:pPr>
            <w:r>
              <w:rPr>
                <w:rFonts w:ascii="Verdana" w:hAnsi="Verdana"/>
                <w:sz w:val="20"/>
                <w:szCs w:val="20"/>
              </w:rPr>
              <w:t>Gezonde leefomgeving</w:t>
            </w:r>
          </w:p>
        </w:tc>
      </w:tr>
      <w:tr w:rsidR="00C01985" w:rsidRPr="0006634C" w:rsidTr="0006634C">
        <w:tc>
          <w:tcPr>
            <w:tcW w:w="3652" w:type="dxa"/>
          </w:tcPr>
          <w:p w:rsidR="00C01985" w:rsidRPr="005D5CA6" w:rsidRDefault="00993B3F" w:rsidP="00AD4F9C">
            <w:pPr>
              <w:rPr>
                <w:rFonts w:ascii="Verdana" w:hAnsi="Verdana"/>
                <w:sz w:val="20"/>
                <w:szCs w:val="20"/>
              </w:rPr>
            </w:pPr>
            <w:r w:rsidRPr="005D5CA6">
              <w:rPr>
                <w:rFonts w:ascii="Verdana" w:hAnsi="Verdana"/>
                <w:sz w:val="20"/>
                <w:szCs w:val="20"/>
              </w:rPr>
              <w:t>Aandeelhouders</w:t>
            </w:r>
            <w:r w:rsidR="008C3A66">
              <w:rPr>
                <w:rFonts w:ascii="Verdana" w:hAnsi="Verdana"/>
                <w:sz w:val="20"/>
                <w:szCs w:val="20"/>
              </w:rPr>
              <w:t>(gemeenten)</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5D5CA6" w:rsidRDefault="00993B3F" w:rsidP="00AD4F9C">
            <w:pPr>
              <w:rPr>
                <w:rFonts w:ascii="Verdana" w:hAnsi="Verdana"/>
                <w:sz w:val="20"/>
                <w:szCs w:val="20"/>
              </w:rPr>
            </w:pPr>
            <w:r w:rsidRPr="005D5CA6">
              <w:rPr>
                <w:rFonts w:ascii="Verdana" w:hAnsi="Verdana"/>
                <w:sz w:val="20"/>
                <w:szCs w:val="20"/>
              </w:rPr>
              <w:t>Opdrachtgevers</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Bijdrage aan CO2 doelstelling</w:t>
            </w:r>
          </w:p>
        </w:tc>
      </w:tr>
      <w:tr w:rsidR="00C01985" w:rsidRPr="0006634C" w:rsidTr="0006634C">
        <w:tc>
          <w:tcPr>
            <w:tcW w:w="3652" w:type="dxa"/>
          </w:tcPr>
          <w:p w:rsidR="005D5CA6" w:rsidRPr="005D5CA6" w:rsidRDefault="005D5CA6" w:rsidP="00AD4F9C">
            <w:pPr>
              <w:rPr>
                <w:rFonts w:ascii="Verdana" w:hAnsi="Verdana"/>
                <w:sz w:val="20"/>
                <w:szCs w:val="20"/>
              </w:rPr>
            </w:pPr>
            <w:r w:rsidRPr="005D5CA6">
              <w:rPr>
                <w:rFonts w:ascii="Verdana" w:hAnsi="Verdana"/>
                <w:sz w:val="20"/>
                <w:szCs w:val="20"/>
              </w:rPr>
              <w:t>Gemeente Nunspeet</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5D5CA6" w:rsidRDefault="005D5CA6" w:rsidP="00AD4F9C">
            <w:pPr>
              <w:rPr>
                <w:rFonts w:ascii="Verdana" w:hAnsi="Verdana"/>
                <w:sz w:val="20"/>
                <w:szCs w:val="20"/>
              </w:rPr>
            </w:pPr>
            <w:r w:rsidRPr="005D5CA6">
              <w:rPr>
                <w:rFonts w:ascii="Verdana" w:hAnsi="Verdana"/>
                <w:sz w:val="20"/>
                <w:szCs w:val="20"/>
              </w:rPr>
              <w:t>Gemeente Harderwijk</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5D5CA6" w:rsidRDefault="005D5CA6" w:rsidP="00AD4F9C">
            <w:pPr>
              <w:rPr>
                <w:rFonts w:ascii="Verdana" w:hAnsi="Verdana"/>
                <w:sz w:val="20"/>
                <w:szCs w:val="20"/>
              </w:rPr>
            </w:pPr>
            <w:r w:rsidRPr="005D5CA6">
              <w:rPr>
                <w:rFonts w:ascii="Verdana" w:hAnsi="Verdana"/>
                <w:sz w:val="20"/>
                <w:szCs w:val="20"/>
              </w:rPr>
              <w:t>Gemeente Nijkerk</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5D5CA6" w:rsidRDefault="005D5CA6" w:rsidP="00AD4F9C">
            <w:pPr>
              <w:rPr>
                <w:rFonts w:ascii="Verdana" w:hAnsi="Verdana"/>
                <w:sz w:val="20"/>
                <w:szCs w:val="20"/>
              </w:rPr>
            </w:pPr>
            <w:r w:rsidRPr="005D5CA6">
              <w:rPr>
                <w:rFonts w:ascii="Verdana" w:hAnsi="Verdana"/>
                <w:sz w:val="20"/>
                <w:szCs w:val="20"/>
              </w:rPr>
              <w:t>Gemeente Oldebroek</w:t>
            </w:r>
          </w:p>
        </w:tc>
        <w:tc>
          <w:tcPr>
            <w:tcW w:w="5670" w:type="dxa"/>
          </w:tcPr>
          <w:p w:rsidR="00C01985" w:rsidRPr="0006634C" w:rsidRDefault="008C3A66" w:rsidP="00AD4F9C">
            <w:pPr>
              <w:rPr>
                <w:rFonts w:ascii="Verdana" w:hAnsi="Verdana"/>
                <w:color w:val="ED7D31" w:themeColor="accent2"/>
                <w:sz w:val="20"/>
                <w:szCs w:val="20"/>
              </w:rPr>
            </w:pPr>
            <w:r w:rsidRPr="008C3A66">
              <w:rPr>
                <w:rFonts w:ascii="Verdana" w:hAnsi="Verdana"/>
                <w:sz w:val="20"/>
                <w:szCs w:val="20"/>
              </w:rPr>
              <w:t>Verlaging gemeentelijke CO2 uitstoot</w:t>
            </w:r>
          </w:p>
        </w:tc>
      </w:tr>
      <w:tr w:rsidR="00C01985" w:rsidRPr="0006634C" w:rsidTr="0006634C">
        <w:tc>
          <w:tcPr>
            <w:tcW w:w="3652" w:type="dxa"/>
          </w:tcPr>
          <w:p w:rsidR="00C01985" w:rsidRPr="0006634C" w:rsidRDefault="00C01985" w:rsidP="00AD4F9C">
            <w:pPr>
              <w:rPr>
                <w:rFonts w:ascii="Verdana" w:hAnsi="Verdana"/>
                <w:color w:val="ED7D31" w:themeColor="accent2"/>
                <w:sz w:val="20"/>
                <w:szCs w:val="20"/>
              </w:rPr>
            </w:pPr>
          </w:p>
        </w:tc>
        <w:tc>
          <w:tcPr>
            <w:tcW w:w="5670" w:type="dxa"/>
          </w:tcPr>
          <w:p w:rsidR="00C01985" w:rsidRPr="0006634C" w:rsidRDefault="00C01985" w:rsidP="00AD4F9C">
            <w:pPr>
              <w:rPr>
                <w:rFonts w:ascii="Verdana" w:hAnsi="Verdana"/>
                <w:color w:val="ED7D31" w:themeColor="accent2"/>
                <w:sz w:val="20"/>
                <w:szCs w:val="20"/>
              </w:rPr>
            </w:pPr>
          </w:p>
        </w:tc>
      </w:tr>
    </w:tbl>
    <w:p w:rsidR="00C01985" w:rsidRPr="00AD4F9C" w:rsidRDefault="00C01985" w:rsidP="00AD4F9C">
      <w:pPr>
        <w:pStyle w:val="Geenafstand"/>
      </w:pPr>
    </w:p>
    <w:p w:rsidR="00C01985" w:rsidRPr="007B563D" w:rsidRDefault="00C01985" w:rsidP="0006634C">
      <w:pPr>
        <w:pStyle w:val="Kop2"/>
        <w:numPr>
          <w:ilvl w:val="1"/>
          <w:numId w:val="12"/>
        </w:numPr>
        <w:rPr>
          <w:rFonts w:ascii="Verdana" w:hAnsi="Verdana"/>
          <w:sz w:val="24"/>
          <w:szCs w:val="24"/>
        </w:rPr>
      </w:pPr>
      <w:bookmarkStart w:id="99" w:name="_Toc520715871"/>
      <w:bookmarkStart w:id="100" w:name="_Toc21962874"/>
      <w:r w:rsidRPr="007B563D">
        <w:rPr>
          <w:rFonts w:ascii="Verdana" w:hAnsi="Verdana"/>
          <w:sz w:val="24"/>
          <w:szCs w:val="24"/>
        </w:rPr>
        <w:t>Interne belanghebbenden</w:t>
      </w:r>
      <w:bookmarkEnd w:id="99"/>
      <w:bookmarkEnd w:id="100"/>
    </w:p>
    <w:p w:rsidR="00C01985" w:rsidRPr="00AD4F9C" w:rsidRDefault="00C01985" w:rsidP="00AD4F9C">
      <w:pPr>
        <w:pStyle w:val="Geenafstand"/>
      </w:pPr>
      <w:r w:rsidRPr="00AD4F9C">
        <w:t xml:space="preserve">Interne belanghebbenden zijn de medewerkers en het management van </w:t>
      </w:r>
      <w:r w:rsidR="00CE69C5">
        <w:rPr>
          <w:szCs w:val="22"/>
        </w:rPr>
        <w:t>Inclusief Groep</w:t>
      </w:r>
      <w:r w:rsidRPr="00AD4F9C">
        <w:t xml:space="preserve">. Deze zullen op de hoogte gehouden worden via </w:t>
      </w:r>
      <w:r w:rsidR="006E3B0B" w:rsidRPr="006E3B0B">
        <w:t>intranet</w:t>
      </w:r>
      <w:r w:rsidR="00B572E8">
        <w:t xml:space="preserve"> en het blad Exclusief</w:t>
      </w:r>
      <w:r w:rsidR="006E3B0B" w:rsidRPr="006E3B0B">
        <w:t>.</w:t>
      </w:r>
      <w:r w:rsidR="00B572E8">
        <w:t xml:space="preserve"> De communicatie naar onze doelgroep(medewerkers) word dusdanig aangepast, zodat het ook voor hen begrijp baar is. </w:t>
      </w:r>
      <w:r w:rsidRPr="006E3B0B">
        <w:t xml:space="preserve"> </w:t>
      </w:r>
      <w:r w:rsidRPr="00AD4F9C">
        <w:t>Het management zal daarnaast betrokken zijn bij de besluitvorming van de te nemen reductiemaatregelen, de voortgang van de CO</w:t>
      </w:r>
      <w:r w:rsidRPr="00AD4F9C">
        <w:rPr>
          <w:vertAlign w:val="subscript"/>
        </w:rPr>
        <w:t>2</w:t>
      </w:r>
      <w:r w:rsidRPr="00AD4F9C">
        <w:t>-reductie en overige hoofdzaken van het CO</w:t>
      </w:r>
      <w:r w:rsidRPr="00AD4F9C">
        <w:rPr>
          <w:vertAlign w:val="subscript"/>
        </w:rPr>
        <w:t>2</w:t>
      </w:r>
      <w:r w:rsidRPr="00AD4F9C">
        <w:t>-reductiebeleid.</w:t>
      </w:r>
    </w:p>
    <w:p w:rsidR="00C01985" w:rsidRPr="007B563D" w:rsidRDefault="00C01985" w:rsidP="0006634C">
      <w:pPr>
        <w:pStyle w:val="Kop2"/>
        <w:numPr>
          <w:ilvl w:val="1"/>
          <w:numId w:val="12"/>
        </w:numPr>
        <w:rPr>
          <w:rFonts w:ascii="Verdana" w:hAnsi="Verdana"/>
          <w:sz w:val="24"/>
          <w:szCs w:val="24"/>
        </w:rPr>
      </w:pPr>
      <w:bookmarkStart w:id="101" w:name="_Toc325974361"/>
      <w:bookmarkStart w:id="102" w:name="_Toc327187674"/>
      <w:bookmarkStart w:id="103" w:name="_Toc520715872"/>
      <w:bookmarkStart w:id="104" w:name="_Toc21962875"/>
      <w:r w:rsidRPr="007B563D">
        <w:rPr>
          <w:rFonts w:ascii="Verdana" w:hAnsi="Verdana"/>
          <w:sz w:val="24"/>
          <w:szCs w:val="24"/>
        </w:rPr>
        <w:t>Projecten met gunningvoordeel</w:t>
      </w:r>
      <w:bookmarkEnd w:id="101"/>
      <w:bookmarkEnd w:id="102"/>
      <w:bookmarkEnd w:id="103"/>
      <w:bookmarkEnd w:id="104"/>
    </w:p>
    <w:p w:rsidR="00C01985" w:rsidRPr="00AD4F9C" w:rsidRDefault="00C01985" w:rsidP="00AD4F9C">
      <w:pPr>
        <w:pStyle w:val="Geenafstand"/>
      </w:pPr>
      <w:r w:rsidRPr="00AD4F9C">
        <w:t>Communicatie over het CO</w:t>
      </w:r>
      <w:r w:rsidRPr="00AD4F9C">
        <w:rPr>
          <w:vertAlign w:val="subscript"/>
        </w:rPr>
        <w:t>2</w:t>
      </w:r>
      <w:r w:rsidRPr="00AD4F9C">
        <w:t xml:space="preserve">-beleid van </w:t>
      </w:r>
      <w:r w:rsidR="00CE69C5">
        <w:rPr>
          <w:szCs w:val="22"/>
        </w:rPr>
        <w:t>Inclusief Groep</w:t>
      </w:r>
      <w:r w:rsidR="00CE69C5" w:rsidRPr="00AD4F9C">
        <w:t xml:space="preserve"> </w:t>
      </w:r>
      <w:r w:rsidRPr="00AD4F9C">
        <w:t>betreft niet alleen het beleid van het bedrijf als geheel, maar ook het beleid ten aanzien van projecten die aangenomen zijn met gunningvoordeel. Bij deze projecten zal specifiek gecommuniceerd worden over de CO</w:t>
      </w:r>
      <w:r w:rsidRPr="00AD4F9C">
        <w:rPr>
          <w:vertAlign w:val="subscript"/>
        </w:rPr>
        <w:t>2</w:t>
      </w:r>
      <w:r w:rsidRPr="00AD4F9C">
        <w:t>-uitstoot van het project als ook over de doelstelling en de voortgang in CO</w:t>
      </w:r>
      <w:r w:rsidRPr="00AD4F9C">
        <w:rPr>
          <w:vertAlign w:val="subscript"/>
        </w:rPr>
        <w:t>2</w:t>
      </w:r>
      <w:r w:rsidRPr="00AD4F9C">
        <w:t>-reductie. Dit zal hoofdzakelijk gebeuren via de algemene communicatieberichten van het bedrijf. Waar nodig wordt dit aangevuld met communicatie via het werkoverleg van het project.</w:t>
      </w:r>
    </w:p>
    <w:p w:rsidR="00C01985" w:rsidRPr="008321B8" w:rsidRDefault="00C01985" w:rsidP="0006634C">
      <w:pPr>
        <w:pStyle w:val="Kop3"/>
        <w:numPr>
          <w:ilvl w:val="2"/>
          <w:numId w:val="12"/>
        </w:numPr>
        <w:rPr>
          <w:rFonts w:ascii="Verdana" w:hAnsi="Verdana"/>
        </w:rPr>
      </w:pPr>
      <w:bookmarkStart w:id="105" w:name="_Toc520715873"/>
      <w:bookmarkStart w:id="106" w:name="_Toc21962876"/>
      <w:r w:rsidRPr="008321B8">
        <w:rPr>
          <w:rFonts w:ascii="Verdana" w:hAnsi="Verdana"/>
        </w:rPr>
        <w:t xml:space="preserve">Project </w:t>
      </w:r>
      <w:r w:rsidR="00511B8F">
        <w:rPr>
          <w:rFonts w:ascii="Verdana" w:hAnsi="Verdana"/>
        </w:rPr>
        <w:t xml:space="preserve">Harderwijk </w:t>
      </w:r>
      <w:r w:rsidR="008321B8" w:rsidRPr="008321B8">
        <w:rPr>
          <w:rFonts w:ascii="Verdana" w:hAnsi="Verdana"/>
        </w:rPr>
        <w:t>'groenonderhoud wijk Frankrijk en industrieterrein Lorentz</w:t>
      </w:r>
      <w:r w:rsidRPr="008321B8">
        <w:rPr>
          <w:rFonts w:ascii="Verdana" w:hAnsi="Verdana"/>
        </w:rPr>
        <w:t>’</w:t>
      </w:r>
      <w:bookmarkEnd w:id="105"/>
      <w:bookmarkEnd w:id="106"/>
    </w:p>
    <w:p w:rsidR="00C01985" w:rsidRPr="00B040B9" w:rsidRDefault="00C01985" w:rsidP="009450DE">
      <w:pPr>
        <w:pStyle w:val="Geenafstand"/>
      </w:pPr>
      <w:r w:rsidRPr="00B040B9">
        <w:t xml:space="preserve">Op dit moment voert </w:t>
      </w:r>
      <w:r w:rsidR="008321B8" w:rsidRPr="00B040B9">
        <w:t>Inclusief Groep (Inclusief Gresbo – unit Groenvoorziening)</w:t>
      </w:r>
      <w:r w:rsidRPr="00B040B9">
        <w:t xml:space="preserve"> </w:t>
      </w:r>
      <w:r w:rsidR="008321B8" w:rsidRPr="00B040B9">
        <w:t xml:space="preserve">één </w:t>
      </w:r>
      <w:r w:rsidRPr="00B040B9">
        <w:t>project met gunningvoordeel uit</w:t>
      </w:r>
      <w:r w:rsidR="008321B8" w:rsidRPr="00B040B9">
        <w:t>.</w:t>
      </w:r>
    </w:p>
    <w:p w:rsidR="00AD5DD1" w:rsidRPr="00B040B9" w:rsidRDefault="00C01985" w:rsidP="00B040B9">
      <w:pPr>
        <w:pStyle w:val="Geenafstand"/>
        <w:sectPr w:rsidR="00AD5DD1" w:rsidRPr="00B040B9" w:rsidSect="0037505C">
          <w:footerReference w:type="even" r:id="rId14"/>
          <w:footerReference w:type="default" r:id="rId15"/>
          <w:footerReference w:type="first" r:id="rId16"/>
          <w:pgSz w:w="11900" w:h="16840"/>
          <w:pgMar w:top="1417" w:right="1417" w:bottom="1417" w:left="1417" w:header="708" w:footer="708" w:gutter="0"/>
          <w:cols w:space="708"/>
          <w:titlePg/>
          <w:docGrid w:linePitch="360"/>
        </w:sectPr>
      </w:pPr>
      <w:r w:rsidRPr="00B040B9">
        <w:t xml:space="preserve">Externe belanghebbenden voor dit project zijn opgenomen in de tabel met externe belanghebbenden van het bedrijf. Interne belanghebbenden zijn de medewerkers van </w:t>
      </w:r>
      <w:r w:rsidR="00B040B9" w:rsidRPr="00B040B9">
        <w:t>Inclusief Groep (Inclusief Gresbo – unit Groenvoorziening)</w:t>
      </w:r>
      <w:r w:rsidRPr="00B040B9">
        <w:t xml:space="preserve"> en de projectleiding.</w:t>
      </w:r>
      <w:bookmarkEnd w:id="3"/>
    </w:p>
    <w:p w:rsidR="00AD5DD1" w:rsidRPr="007B563D" w:rsidRDefault="00AD5DD1" w:rsidP="0006634C">
      <w:pPr>
        <w:pStyle w:val="Kop2"/>
        <w:numPr>
          <w:ilvl w:val="1"/>
          <w:numId w:val="12"/>
        </w:numPr>
        <w:rPr>
          <w:rFonts w:ascii="Verdana" w:hAnsi="Verdana"/>
          <w:sz w:val="24"/>
          <w:szCs w:val="24"/>
        </w:rPr>
      </w:pPr>
      <w:bookmarkStart w:id="107" w:name="_Toc21962877"/>
      <w:bookmarkStart w:id="108" w:name="_Hlk257533"/>
      <w:bookmarkStart w:id="109" w:name="_Hlk257438"/>
      <w:r w:rsidRPr="007B563D">
        <w:rPr>
          <w:rFonts w:ascii="Verdana" w:hAnsi="Verdana"/>
          <w:sz w:val="24"/>
          <w:szCs w:val="24"/>
        </w:rPr>
        <w:lastRenderedPageBreak/>
        <w:t>Communicatieplan</w:t>
      </w:r>
      <w:bookmarkEnd w:id="107"/>
    </w:p>
    <w:bookmarkEnd w:id="108"/>
    <w:p w:rsidR="00AD5DD1" w:rsidRPr="00AD4F9C" w:rsidRDefault="00AD5DD1" w:rsidP="00AD4F9C">
      <w:pPr>
        <w:rPr>
          <w:rFonts w:ascii="Verdana" w:hAnsi="Verdana"/>
        </w:rPr>
      </w:pPr>
    </w:p>
    <w:tbl>
      <w:tblPr>
        <w:tblStyle w:val="Tabelraster"/>
        <w:tblW w:w="14037" w:type="dxa"/>
        <w:tblLayout w:type="fixed"/>
        <w:tblLook w:val="04A0" w:firstRow="1" w:lastRow="0" w:firstColumn="1" w:lastColumn="0" w:noHBand="0" w:noVBand="1"/>
      </w:tblPr>
      <w:tblGrid>
        <w:gridCol w:w="3406"/>
        <w:gridCol w:w="2410"/>
        <w:gridCol w:w="1700"/>
        <w:gridCol w:w="1134"/>
        <w:gridCol w:w="1843"/>
        <w:gridCol w:w="3544"/>
      </w:tblGrid>
      <w:tr w:rsidR="00AD5DD1" w:rsidRPr="0006634C" w:rsidTr="0006634C">
        <w:tc>
          <w:tcPr>
            <w:tcW w:w="3406" w:type="dxa"/>
            <w:shd w:val="clear" w:color="auto" w:fill="6ABE93"/>
          </w:tcPr>
          <w:p w:rsidR="00AD5DD1" w:rsidRPr="0006634C" w:rsidRDefault="00AD5DD1" w:rsidP="00AD4F9C">
            <w:pPr>
              <w:rPr>
                <w:rFonts w:ascii="Verdana" w:hAnsi="Verdana"/>
                <w:b/>
                <w:sz w:val="20"/>
                <w:szCs w:val="20"/>
              </w:rPr>
            </w:pPr>
            <w:bookmarkStart w:id="110" w:name="_Hlk257478"/>
            <w:r w:rsidRPr="0006634C">
              <w:rPr>
                <w:rFonts w:ascii="Verdana" w:hAnsi="Verdana"/>
                <w:b/>
                <w:sz w:val="20"/>
                <w:szCs w:val="20"/>
              </w:rPr>
              <w:t>WAT</w:t>
            </w:r>
          </w:p>
          <w:p w:rsidR="00AD5DD1" w:rsidRPr="0006634C" w:rsidRDefault="00AD5DD1" w:rsidP="00AD4F9C">
            <w:pPr>
              <w:rPr>
                <w:rFonts w:ascii="Verdana" w:hAnsi="Verdana"/>
                <w:b/>
                <w:sz w:val="20"/>
                <w:szCs w:val="20"/>
              </w:rPr>
            </w:pPr>
            <w:r w:rsidRPr="0006634C">
              <w:rPr>
                <w:rFonts w:ascii="Verdana" w:hAnsi="Verdana"/>
                <w:b/>
                <w:sz w:val="20"/>
                <w:szCs w:val="20"/>
              </w:rPr>
              <w:t>(Boodschap)</w:t>
            </w:r>
          </w:p>
        </w:tc>
        <w:tc>
          <w:tcPr>
            <w:tcW w:w="2410" w:type="dxa"/>
            <w:shd w:val="clear" w:color="auto" w:fill="6ABE93"/>
          </w:tcPr>
          <w:p w:rsidR="00AD5DD1" w:rsidRPr="0006634C" w:rsidRDefault="00AD5DD1" w:rsidP="00AD4F9C">
            <w:pPr>
              <w:rPr>
                <w:rFonts w:ascii="Verdana" w:hAnsi="Verdana"/>
                <w:b/>
                <w:sz w:val="20"/>
                <w:szCs w:val="20"/>
                <w:lang w:eastAsia="zh-CN"/>
              </w:rPr>
            </w:pPr>
            <w:r w:rsidRPr="0006634C">
              <w:rPr>
                <w:rFonts w:ascii="Verdana" w:hAnsi="Verdana"/>
                <w:b/>
                <w:sz w:val="20"/>
                <w:szCs w:val="20"/>
                <w:lang w:eastAsia="zh-CN"/>
              </w:rPr>
              <w:t>WIE</w:t>
            </w:r>
          </w:p>
          <w:p w:rsidR="00AD5DD1" w:rsidRPr="0006634C" w:rsidRDefault="00AD5DD1" w:rsidP="00AD4F9C">
            <w:pPr>
              <w:rPr>
                <w:rFonts w:ascii="Verdana" w:hAnsi="Verdana"/>
                <w:b/>
                <w:sz w:val="20"/>
                <w:szCs w:val="20"/>
              </w:rPr>
            </w:pPr>
            <w:r w:rsidRPr="0006634C">
              <w:rPr>
                <w:rFonts w:ascii="Verdana" w:hAnsi="Verdana"/>
                <w:b/>
                <w:sz w:val="20"/>
                <w:szCs w:val="20"/>
                <w:lang w:eastAsia="zh-CN"/>
              </w:rPr>
              <w:t>(uitvoerders)</w:t>
            </w:r>
          </w:p>
        </w:tc>
        <w:tc>
          <w:tcPr>
            <w:tcW w:w="1700"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HOE</w:t>
            </w:r>
          </w:p>
          <w:p w:rsidR="00AD5DD1" w:rsidRPr="0006634C" w:rsidRDefault="00AD5DD1" w:rsidP="00AD4F9C">
            <w:pPr>
              <w:rPr>
                <w:rFonts w:ascii="Verdana" w:hAnsi="Verdana"/>
                <w:b/>
                <w:sz w:val="20"/>
                <w:szCs w:val="20"/>
              </w:rPr>
            </w:pPr>
            <w:r w:rsidRPr="0006634C">
              <w:rPr>
                <w:rFonts w:ascii="Verdana" w:hAnsi="Verdana"/>
                <w:b/>
                <w:sz w:val="20"/>
                <w:szCs w:val="20"/>
              </w:rPr>
              <w:t>(Middelen)</w:t>
            </w:r>
          </w:p>
        </w:tc>
        <w:tc>
          <w:tcPr>
            <w:tcW w:w="1134"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DOEL-GROEP</w:t>
            </w:r>
          </w:p>
          <w:p w:rsidR="00AD5DD1" w:rsidRPr="0006634C" w:rsidRDefault="00AD5DD1" w:rsidP="00AD4F9C">
            <w:pPr>
              <w:rPr>
                <w:rFonts w:ascii="Verdana" w:hAnsi="Verdana"/>
                <w:b/>
                <w:sz w:val="20"/>
                <w:szCs w:val="20"/>
              </w:rPr>
            </w:pPr>
          </w:p>
        </w:tc>
        <w:tc>
          <w:tcPr>
            <w:tcW w:w="1843"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WANNEER</w:t>
            </w:r>
          </w:p>
          <w:p w:rsidR="00AD5DD1" w:rsidRPr="0006634C" w:rsidRDefault="00AD5DD1" w:rsidP="00AD4F9C">
            <w:pPr>
              <w:rPr>
                <w:rFonts w:ascii="Verdana" w:hAnsi="Verdana"/>
                <w:b/>
                <w:sz w:val="20"/>
                <w:szCs w:val="20"/>
              </w:rPr>
            </w:pPr>
            <w:r w:rsidRPr="0006634C">
              <w:rPr>
                <w:rFonts w:ascii="Verdana" w:hAnsi="Verdana"/>
                <w:b/>
                <w:sz w:val="20"/>
                <w:szCs w:val="20"/>
              </w:rPr>
              <w:t>(Planning &amp; frequentie)</w:t>
            </w:r>
          </w:p>
        </w:tc>
        <w:tc>
          <w:tcPr>
            <w:tcW w:w="3544"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WAAROM</w:t>
            </w:r>
          </w:p>
          <w:p w:rsidR="00AD5DD1" w:rsidRPr="0006634C" w:rsidRDefault="00AD5DD1" w:rsidP="00AD4F9C">
            <w:pPr>
              <w:rPr>
                <w:rFonts w:ascii="Verdana" w:hAnsi="Verdana"/>
                <w:b/>
                <w:sz w:val="20"/>
                <w:szCs w:val="20"/>
              </w:rPr>
            </w:pPr>
            <w:r w:rsidRPr="0006634C">
              <w:rPr>
                <w:rFonts w:ascii="Verdana" w:hAnsi="Verdana"/>
                <w:b/>
                <w:sz w:val="20"/>
                <w:szCs w:val="20"/>
              </w:rPr>
              <w:t>(doelstelling)</w:t>
            </w:r>
          </w:p>
        </w:tc>
      </w:tr>
      <w:tr w:rsidR="00F33218" w:rsidRPr="00AD4F9C" w:rsidTr="0006634C">
        <w:tc>
          <w:tcPr>
            <w:tcW w:w="3406" w:type="dxa"/>
          </w:tcPr>
          <w:p w:rsidR="00F33218" w:rsidRPr="00AD4F9C" w:rsidRDefault="00F33218" w:rsidP="00AD4F9C">
            <w:pPr>
              <w:rPr>
                <w:rFonts w:ascii="Verdana" w:hAnsi="Verdana"/>
                <w:sz w:val="20"/>
                <w:szCs w:val="20"/>
              </w:rPr>
            </w:pPr>
            <w:r>
              <w:rPr>
                <w:rFonts w:ascii="Verdana" w:hAnsi="Verdana"/>
                <w:sz w:val="20"/>
                <w:szCs w:val="20"/>
              </w:rPr>
              <w:t xml:space="preserve">CO2-reductiebeleid </w:t>
            </w:r>
            <w:r w:rsidR="002227ED">
              <w:rPr>
                <w:rFonts w:ascii="Verdana" w:hAnsi="Verdana"/>
                <w:sz w:val="20"/>
                <w:szCs w:val="20"/>
              </w:rPr>
              <w:t xml:space="preserve">+ plan </w:t>
            </w:r>
            <w:r>
              <w:rPr>
                <w:rFonts w:ascii="Verdana" w:hAnsi="Verdana"/>
                <w:sz w:val="20"/>
                <w:szCs w:val="20"/>
              </w:rPr>
              <w:t>van bedrijf</w:t>
            </w:r>
          </w:p>
        </w:tc>
        <w:tc>
          <w:tcPr>
            <w:tcW w:w="2410" w:type="dxa"/>
          </w:tcPr>
          <w:p w:rsidR="00F33218" w:rsidRDefault="00F33218" w:rsidP="00AD4F9C">
            <w:pPr>
              <w:rPr>
                <w:rFonts w:ascii="Verdana" w:hAnsi="Verdana"/>
                <w:sz w:val="20"/>
                <w:szCs w:val="20"/>
              </w:rPr>
            </w:pPr>
            <w:r>
              <w:rPr>
                <w:rFonts w:ascii="Verdana" w:hAnsi="Verdana"/>
                <w:sz w:val="20"/>
                <w:szCs w:val="20"/>
              </w:rPr>
              <w:t>Secretariaat</w:t>
            </w:r>
          </w:p>
        </w:tc>
        <w:tc>
          <w:tcPr>
            <w:tcW w:w="1700" w:type="dxa"/>
          </w:tcPr>
          <w:p w:rsidR="00F33218" w:rsidRDefault="00F33218" w:rsidP="008D29FF">
            <w:pPr>
              <w:rPr>
                <w:rFonts w:ascii="Verdana" w:hAnsi="Verdana"/>
                <w:sz w:val="20"/>
                <w:szCs w:val="20"/>
              </w:rPr>
            </w:pPr>
            <w:r>
              <w:rPr>
                <w:rFonts w:ascii="Verdana" w:hAnsi="Verdana"/>
                <w:sz w:val="20"/>
                <w:szCs w:val="20"/>
              </w:rPr>
              <w:t>Website</w:t>
            </w:r>
          </w:p>
          <w:p w:rsidR="00F33218" w:rsidRPr="008D29FF" w:rsidRDefault="00F33218" w:rsidP="00F33218">
            <w:pPr>
              <w:rPr>
                <w:rFonts w:ascii="Verdana" w:hAnsi="Verdana"/>
                <w:sz w:val="20"/>
                <w:szCs w:val="20"/>
              </w:rPr>
            </w:pPr>
            <w:r w:rsidRPr="008D29FF">
              <w:rPr>
                <w:rFonts w:ascii="Verdana" w:hAnsi="Verdana"/>
                <w:sz w:val="20"/>
                <w:szCs w:val="20"/>
              </w:rPr>
              <w:t>Intranet</w:t>
            </w:r>
          </w:p>
          <w:p w:rsidR="00F33218" w:rsidRPr="008D29FF" w:rsidRDefault="00F33218" w:rsidP="008D29FF">
            <w:pPr>
              <w:rPr>
                <w:rFonts w:ascii="Verdana" w:hAnsi="Verdana"/>
                <w:sz w:val="20"/>
                <w:szCs w:val="20"/>
              </w:rPr>
            </w:pPr>
          </w:p>
        </w:tc>
        <w:tc>
          <w:tcPr>
            <w:tcW w:w="1134" w:type="dxa"/>
          </w:tcPr>
          <w:p w:rsidR="00F33218" w:rsidRDefault="00F33218" w:rsidP="00AD4F9C">
            <w:pPr>
              <w:rPr>
                <w:rFonts w:ascii="Verdana" w:hAnsi="Verdana"/>
                <w:sz w:val="20"/>
                <w:szCs w:val="20"/>
              </w:rPr>
            </w:pPr>
            <w:r w:rsidRPr="00AD4F9C">
              <w:rPr>
                <w:rFonts w:ascii="Verdana" w:hAnsi="Verdana"/>
                <w:sz w:val="20"/>
                <w:szCs w:val="20"/>
              </w:rPr>
              <w:t>Intern</w:t>
            </w:r>
          </w:p>
          <w:p w:rsidR="00F33218" w:rsidRPr="00AD4F9C" w:rsidRDefault="00F33218" w:rsidP="00AD4F9C">
            <w:pPr>
              <w:rPr>
                <w:rFonts w:ascii="Verdana" w:hAnsi="Verdana"/>
                <w:sz w:val="20"/>
                <w:szCs w:val="20"/>
              </w:rPr>
            </w:pPr>
            <w:r w:rsidRPr="00AD4F9C">
              <w:rPr>
                <w:rFonts w:ascii="Verdana" w:hAnsi="Verdana"/>
                <w:sz w:val="20"/>
                <w:szCs w:val="20"/>
              </w:rPr>
              <w:t>Extern</w:t>
            </w:r>
          </w:p>
        </w:tc>
        <w:tc>
          <w:tcPr>
            <w:tcW w:w="1843" w:type="dxa"/>
          </w:tcPr>
          <w:p w:rsidR="00F33218" w:rsidRDefault="00F33218" w:rsidP="00AD4F9C">
            <w:pPr>
              <w:rPr>
                <w:rFonts w:ascii="Verdana" w:hAnsi="Verdana"/>
                <w:sz w:val="20"/>
                <w:szCs w:val="20"/>
              </w:rPr>
            </w:pPr>
            <w:r>
              <w:rPr>
                <w:rFonts w:ascii="Verdana" w:hAnsi="Verdana"/>
                <w:sz w:val="20"/>
                <w:szCs w:val="20"/>
              </w:rPr>
              <w:t>2</w:t>
            </w:r>
            <w:r w:rsidRPr="005D5CA6">
              <w:rPr>
                <w:rFonts w:ascii="Verdana" w:hAnsi="Verdana"/>
                <w:sz w:val="20"/>
                <w:szCs w:val="20"/>
                <w:vertAlign w:val="superscript"/>
              </w:rPr>
              <w:t>e</w:t>
            </w:r>
            <w:r>
              <w:rPr>
                <w:rFonts w:ascii="Verdana" w:hAnsi="Verdana"/>
                <w:sz w:val="20"/>
                <w:szCs w:val="20"/>
              </w:rPr>
              <w:t xml:space="preserve"> en 4</w:t>
            </w:r>
            <w:r w:rsidRPr="005D5CA6">
              <w:rPr>
                <w:rFonts w:ascii="Verdana" w:hAnsi="Verdana"/>
                <w:sz w:val="20"/>
                <w:szCs w:val="20"/>
                <w:vertAlign w:val="superscript"/>
              </w:rPr>
              <w:t>e</w:t>
            </w:r>
            <w:r>
              <w:rPr>
                <w:rFonts w:ascii="Verdana" w:hAnsi="Verdana"/>
                <w:sz w:val="20"/>
                <w:szCs w:val="20"/>
              </w:rPr>
              <w:t xml:space="preserve"> kwartaal</w:t>
            </w:r>
          </w:p>
        </w:tc>
        <w:tc>
          <w:tcPr>
            <w:tcW w:w="3544" w:type="dxa"/>
          </w:tcPr>
          <w:p w:rsidR="00F33218" w:rsidRPr="00AD4F9C" w:rsidRDefault="00F33218" w:rsidP="00AD4F9C">
            <w:pPr>
              <w:rPr>
                <w:rFonts w:ascii="Verdana" w:hAnsi="Verdana"/>
                <w:sz w:val="20"/>
                <w:szCs w:val="20"/>
                <w:lang w:eastAsia="zh-CN"/>
              </w:rPr>
            </w:pPr>
            <w:r w:rsidRPr="00AD4F9C">
              <w:rPr>
                <w:rFonts w:ascii="Verdana" w:hAnsi="Verdana"/>
                <w:sz w:val="20"/>
                <w:szCs w:val="20"/>
                <w:lang w:eastAsia="zh-CN"/>
              </w:rPr>
              <w:t>Bewustwording</w:t>
            </w:r>
            <w:r>
              <w:rPr>
                <w:rFonts w:ascii="Verdana" w:hAnsi="Verdana"/>
                <w:sz w:val="20"/>
                <w:szCs w:val="20"/>
                <w:lang w:eastAsia="zh-CN"/>
              </w:rPr>
              <w:t xml:space="preserve"> van het</w:t>
            </w:r>
            <w:r w:rsidRPr="00AD4F9C">
              <w:rPr>
                <w:rFonts w:ascii="Verdana" w:hAnsi="Verdana"/>
                <w:sz w:val="20"/>
                <w:szCs w:val="20"/>
                <w:lang w:eastAsia="zh-CN"/>
              </w:rPr>
              <w:t xml:space="preserve"> CO</w:t>
            </w:r>
            <w:r w:rsidRPr="00AD4F9C">
              <w:rPr>
                <w:rFonts w:ascii="Verdana" w:hAnsi="Verdana"/>
                <w:sz w:val="20"/>
                <w:szCs w:val="20"/>
                <w:vertAlign w:val="subscript"/>
                <w:lang w:eastAsia="zh-CN"/>
              </w:rPr>
              <w:t>2</w:t>
            </w:r>
            <w:r>
              <w:rPr>
                <w:rFonts w:ascii="Verdana" w:hAnsi="Verdana"/>
                <w:sz w:val="20"/>
                <w:szCs w:val="20"/>
                <w:lang w:eastAsia="zh-CN"/>
              </w:rPr>
              <w:t>-beleid</w:t>
            </w:r>
            <w:r w:rsidRPr="00AD4F9C">
              <w:rPr>
                <w:rFonts w:ascii="Verdana" w:hAnsi="Verdana"/>
                <w:sz w:val="20"/>
                <w:szCs w:val="20"/>
                <w:lang w:eastAsia="zh-CN"/>
              </w:rPr>
              <w:t xml:space="preserve"> intern</w:t>
            </w:r>
            <w:r w:rsidR="002227ED">
              <w:rPr>
                <w:rFonts w:ascii="Verdana" w:hAnsi="Verdana"/>
                <w:sz w:val="20"/>
                <w:szCs w:val="20"/>
                <w:lang w:eastAsia="zh-CN"/>
              </w:rPr>
              <w:t>/extern</w:t>
            </w:r>
            <w:r w:rsidRPr="00AD4F9C">
              <w:rPr>
                <w:rFonts w:ascii="Verdana" w:hAnsi="Verdana"/>
                <w:sz w:val="20"/>
                <w:szCs w:val="20"/>
                <w:lang w:eastAsia="zh-CN"/>
              </w:rPr>
              <w:t xml:space="preserve"> vergroten</w:t>
            </w:r>
          </w:p>
        </w:tc>
      </w:tr>
      <w:tr w:rsidR="002227ED" w:rsidRPr="00AD4F9C" w:rsidTr="0006634C">
        <w:tc>
          <w:tcPr>
            <w:tcW w:w="3406" w:type="dxa"/>
          </w:tcPr>
          <w:p w:rsidR="002227ED" w:rsidRPr="00AD4F9C" w:rsidRDefault="002227ED" w:rsidP="00AD4F9C">
            <w:pPr>
              <w:rPr>
                <w:rFonts w:ascii="Verdana" w:hAnsi="Verdana"/>
                <w:sz w:val="20"/>
                <w:szCs w:val="20"/>
              </w:rPr>
            </w:pPr>
            <w:r>
              <w:rPr>
                <w:rFonts w:ascii="Verdana" w:hAnsi="Verdana"/>
                <w:sz w:val="20"/>
                <w:szCs w:val="20"/>
              </w:rPr>
              <w:t>CO2-managementplan</w:t>
            </w:r>
          </w:p>
        </w:tc>
        <w:tc>
          <w:tcPr>
            <w:tcW w:w="2410" w:type="dxa"/>
          </w:tcPr>
          <w:p w:rsidR="002227ED" w:rsidRDefault="002227ED" w:rsidP="00AD4F9C">
            <w:pPr>
              <w:rPr>
                <w:rFonts w:ascii="Verdana" w:hAnsi="Verdana"/>
                <w:sz w:val="20"/>
                <w:szCs w:val="20"/>
              </w:rPr>
            </w:pPr>
            <w:r>
              <w:rPr>
                <w:rFonts w:ascii="Verdana" w:hAnsi="Verdana"/>
                <w:sz w:val="20"/>
                <w:szCs w:val="20"/>
              </w:rPr>
              <w:t>Secretariaat</w:t>
            </w:r>
          </w:p>
        </w:tc>
        <w:tc>
          <w:tcPr>
            <w:tcW w:w="1700" w:type="dxa"/>
          </w:tcPr>
          <w:p w:rsidR="002227ED" w:rsidRDefault="002227ED" w:rsidP="008D29FF">
            <w:pPr>
              <w:rPr>
                <w:rFonts w:ascii="Verdana" w:hAnsi="Verdana"/>
                <w:sz w:val="20"/>
                <w:szCs w:val="20"/>
              </w:rPr>
            </w:pPr>
            <w:r>
              <w:rPr>
                <w:rFonts w:ascii="Verdana" w:hAnsi="Verdana"/>
                <w:sz w:val="20"/>
                <w:szCs w:val="20"/>
              </w:rPr>
              <w:t>Website</w:t>
            </w:r>
          </w:p>
          <w:p w:rsidR="002227ED" w:rsidRPr="008D29FF" w:rsidRDefault="002227ED" w:rsidP="008D29FF">
            <w:pPr>
              <w:rPr>
                <w:rFonts w:ascii="Verdana" w:hAnsi="Verdana"/>
                <w:sz w:val="20"/>
                <w:szCs w:val="20"/>
              </w:rPr>
            </w:pPr>
            <w:r>
              <w:rPr>
                <w:rFonts w:ascii="Verdana" w:hAnsi="Verdana"/>
                <w:sz w:val="20"/>
                <w:szCs w:val="20"/>
              </w:rPr>
              <w:t>Intranet</w:t>
            </w:r>
          </w:p>
        </w:tc>
        <w:tc>
          <w:tcPr>
            <w:tcW w:w="1134" w:type="dxa"/>
          </w:tcPr>
          <w:p w:rsidR="002227ED" w:rsidRDefault="002227ED" w:rsidP="00AD4F9C">
            <w:pPr>
              <w:rPr>
                <w:rFonts w:ascii="Verdana" w:hAnsi="Verdana"/>
                <w:sz w:val="20"/>
                <w:szCs w:val="20"/>
              </w:rPr>
            </w:pPr>
            <w:r>
              <w:rPr>
                <w:rFonts w:ascii="Verdana" w:hAnsi="Verdana"/>
                <w:sz w:val="20"/>
                <w:szCs w:val="20"/>
              </w:rPr>
              <w:t>Intern</w:t>
            </w:r>
          </w:p>
          <w:p w:rsidR="002227ED" w:rsidRPr="00AD4F9C" w:rsidRDefault="002227ED" w:rsidP="00AD4F9C">
            <w:pPr>
              <w:rPr>
                <w:rFonts w:ascii="Verdana" w:hAnsi="Verdana"/>
                <w:sz w:val="20"/>
                <w:szCs w:val="20"/>
              </w:rPr>
            </w:pPr>
            <w:r>
              <w:rPr>
                <w:rFonts w:ascii="Verdana" w:hAnsi="Verdana"/>
                <w:sz w:val="20"/>
                <w:szCs w:val="20"/>
              </w:rPr>
              <w:t>Extern</w:t>
            </w:r>
          </w:p>
        </w:tc>
        <w:tc>
          <w:tcPr>
            <w:tcW w:w="1843" w:type="dxa"/>
          </w:tcPr>
          <w:p w:rsidR="002227ED" w:rsidRDefault="002227ED" w:rsidP="00AD4F9C">
            <w:pPr>
              <w:rPr>
                <w:rFonts w:ascii="Verdana" w:hAnsi="Verdana"/>
                <w:sz w:val="20"/>
                <w:szCs w:val="20"/>
              </w:rPr>
            </w:pPr>
            <w:r>
              <w:rPr>
                <w:rFonts w:ascii="Verdana" w:hAnsi="Verdana"/>
                <w:sz w:val="20"/>
                <w:szCs w:val="20"/>
              </w:rPr>
              <w:t>2</w:t>
            </w:r>
            <w:r w:rsidRPr="002227ED">
              <w:rPr>
                <w:rFonts w:ascii="Verdana" w:hAnsi="Verdana"/>
                <w:sz w:val="20"/>
                <w:szCs w:val="20"/>
                <w:vertAlign w:val="superscript"/>
              </w:rPr>
              <w:t>e</w:t>
            </w:r>
            <w:r>
              <w:rPr>
                <w:rFonts w:ascii="Verdana" w:hAnsi="Verdana"/>
                <w:sz w:val="20"/>
                <w:szCs w:val="20"/>
              </w:rPr>
              <w:t xml:space="preserve"> en 4</w:t>
            </w:r>
            <w:r w:rsidRPr="002227ED">
              <w:rPr>
                <w:rFonts w:ascii="Verdana" w:hAnsi="Verdana"/>
                <w:sz w:val="20"/>
                <w:szCs w:val="20"/>
                <w:vertAlign w:val="superscript"/>
              </w:rPr>
              <w:t>e</w:t>
            </w:r>
            <w:r>
              <w:rPr>
                <w:rFonts w:ascii="Verdana" w:hAnsi="Verdana"/>
                <w:sz w:val="20"/>
                <w:szCs w:val="20"/>
              </w:rPr>
              <w:t xml:space="preserve"> kwartaal</w:t>
            </w:r>
          </w:p>
        </w:tc>
        <w:tc>
          <w:tcPr>
            <w:tcW w:w="3544" w:type="dxa"/>
          </w:tcPr>
          <w:p w:rsidR="002227ED" w:rsidRPr="00AD4F9C" w:rsidRDefault="002227ED" w:rsidP="00AD4F9C">
            <w:pPr>
              <w:rPr>
                <w:rFonts w:ascii="Verdana" w:hAnsi="Verdana"/>
                <w:sz w:val="20"/>
                <w:szCs w:val="20"/>
                <w:lang w:eastAsia="zh-CN"/>
              </w:rPr>
            </w:pPr>
            <w:r w:rsidRPr="00AD4F9C">
              <w:rPr>
                <w:rFonts w:ascii="Verdana" w:hAnsi="Verdana"/>
                <w:sz w:val="20"/>
                <w:szCs w:val="20"/>
                <w:lang w:eastAsia="zh-CN"/>
              </w:rPr>
              <w:t>Bewustwording</w:t>
            </w:r>
            <w:r>
              <w:rPr>
                <w:rFonts w:ascii="Verdana" w:hAnsi="Verdana"/>
                <w:sz w:val="20"/>
                <w:szCs w:val="20"/>
                <w:lang w:eastAsia="zh-CN"/>
              </w:rPr>
              <w:t xml:space="preserve"> van het</w:t>
            </w:r>
            <w:r w:rsidRPr="00AD4F9C">
              <w:rPr>
                <w:rFonts w:ascii="Verdana" w:hAnsi="Verdana"/>
                <w:sz w:val="20"/>
                <w:szCs w:val="20"/>
                <w:lang w:eastAsia="zh-CN"/>
              </w:rPr>
              <w:t xml:space="preserve"> CO</w:t>
            </w:r>
            <w:r w:rsidRPr="00AD4F9C">
              <w:rPr>
                <w:rFonts w:ascii="Verdana" w:hAnsi="Verdana"/>
                <w:sz w:val="20"/>
                <w:szCs w:val="20"/>
                <w:vertAlign w:val="subscript"/>
                <w:lang w:eastAsia="zh-CN"/>
              </w:rPr>
              <w:t>2</w:t>
            </w:r>
            <w:r>
              <w:rPr>
                <w:rFonts w:ascii="Verdana" w:hAnsi="Verdana"/>
                <w:sz w:val="20"/>
                <w:szCs w:val="20"/>
                <w:lang w:eastAsia="zh-CN"/>
              </w:rPr>
              <w:t>-managementplan</w:t>
            </w:r>
            <w:r w:rsidRPr="00AD4F9C">
              <w:rPr>
                <w:rFonts w:ascii="Verdana" w:hAnsi="Verdana"/>
                <w:sz w:val="20"/>
                <w:szCs w:val="20"/>
                <w:lang w:eastAsia="zh-CN"/>
              </w:rPr>
              <w:t xml:space="preserve"> intern</w:t>
            </w:r>
            <w:r>
              <w:rPr>
                <w:rFonts w:ascii="Verdana" w:hAnsi="Verdana"/>
                <w:sz w:val="20"/>
                <w:szCs w:val="20"/>
                <w:lang w:eastAsia="zh-CN"/>
              </w:rPr>
              <w:t>/extern</w:t>
            </w:r>
            <w:r w:rsidRPr="00AD4F9C">
              <w:rPr>
                <w:rFonts w:ascii="Verdana" w:hAnsi="Verdana"/>
                <w:sz w:val="20"/>
                <w:szCs w:val="20"/>
                <w:lang w:eastAsia="zh-CN"/>
              </w:rPr>
              <w:t xml:space="preserve"> vergroten</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-footprint van bedrijf en projecten met gunningvoordeel</w:t>
            </w:r>
          </w:p>
          <w:p w:rsidR="00AD5DD1" w:rsidRPr="00AD4F9C" w:rsidRDefault="00AD5DD1" w:rsidP="00AD4F9C">
            <w:pPr>
              <w:rPr>
                <w:rFonts w:ascii="Verdana" w:hAnsi="Verdana"/>
                <w:b/>
                <w:sz w:val="20"/>
                <w:szCs w:val="20"/>
              </w:rPr>
            </w:pPr>
          </w:p>
        </w:tc>
        <w:tc>
          <w:tcPr>
            <w:tcW w:w="2410" w:type="dxa"/>
          </w:tcPr>
          <w:p w:rsidR="00AD5DD1" w:rsidRPr="00AD4F9C" w:rsidRDefault="00294E3B" w:rsidP="00AD4F9C">
            <w:pPr>
              <w:rPr>
                <w:rFonts w:ascii="Verdana" w:hAnsi="Verdana"/>
                <w:sz w:val="20"/>
                <w:szCs w:val="20"/>
              </w:rPr>
            </w:pPr>
            <w:r>
              <w:rPr>
                <w:rFonts w:ascii="Verdana" w:hAnsi="Verdana"/>
                <w:sz w:val="20"/>
                <w:szCs w:val="20"/>
              </w:rPr>
              <w:t>Secretariaat</w:t>
            </w:r>
          </w:p>
        </w:tc>
        <w:tc>
          <w:tcPr>
            <w:tcW w:w="1700" w:type="dxa"/>
          </w:tcPr>
          <w:p w:rsidR="008D29FF" w:rsidRPr="008D29FF" w:rsidRDefault="008D29FF" w:rsidP="008D29FF">
            <w:pPr>
              <w:rPr>
                <w:rFonts w:ascii="Verdana" w:hAnsi="Verdana"/>
                <w:sz w:val="20"/>
                <w:szCs w:val="20"/>
              </w:rPr>
            </w:pPr>
            <w:r w:rsidRPr="008D29FF">
              <w:rPr>
                <w:rFonts w:ascii="Verdana" w:hAnsi="Verdana"/>
                <w:sz w:val="20"/>
                <w:szCs w:val="20"/>
              </w:rPr>
              <w:t>Intranet</w:t>
            </w:r>
          </w:p>
          <w:p w:rsidR="008D29FF" w:rsidRDefault="00D470F8" w:rsidP="008D29FF">
            <w:pPr>
              <w:rPr>
                <w:rFonts w:ascii="Verdana" w:hAnsi="Verdana"/>
                <w:sz w:val="20"/>
                <w:szCs w:val="20"/>
              </w:rPr>
            </w:pPr>
            <w:proofErr w:type="spellStart"/>
            <w:r>
              <w:rPr>
                <w:rFonts w:ascii="Verdana" w:hAnsi="Verdana"/>
                <w:sz w:val="20"/>
                <w:szCs w:val="20"/>
              </w:rPr>
              <w:t>Social</w:t>
            </w:r>
            <w:proofErr w:type="spellEnd"/>
            <w:r>
              <w:rPr>
                <w:rFonts w:ascii="Verdana" w:hAnsi="Verdana"/>
                <w:sz w:val="20"/>
                <w:szCs w:val="20"/>
              </w:rPr>
              <w:t xml:space="preserve"> media</w:t>
            </w:r>
          </w:p>
          <w:p w:rsidR="00AD5DD1" w:rsidRPr="00AD4F9C" w:rsidRDefault="008D29FF" w:rsidP="008D29FF">
            <w:pPr>
              <w:rPr>
                <w:rFonts w:ascii="Verdana" w:hAnsi="Verdana"/>
                <w:sz w:val="20"/>
                <w:szCs w:val="20"/>
              </w:rPr>
            </w:pPr>
            <w:r>
              <w:rPr>
                <w:rFonts w:ascii="Verdana" w:hAnsi="Verdana"/>
                <w:sz w:val="20"/>
                <w:szCs w:val="20"/>
              </w:rPr>
              <w:t>Website</w:t>
            </w:r>
          </w:p>
        </w:tc>
        <w:tc>
          <w:tcPr>
            <w:tcW w:w="1134" w:type="dxa"/>
          </w:tcPr>
          <w:p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rsidR="00AD5DD1" w:rsidRPr="00AD4F9C" w:rsidRDefault="005D5CA6" w:rsidP="00AD4F9C">
            <w:pPr>
              <w:rPr>
                <w:rFonts w:ascii="Verdana" w:hAnsi="Verdana"/>
                <w:sz w:val="20"/>
                <w:szCs w:val="20"/>
              </w:rPr>
            </w:pPr>
            <w:r>
              <w:rPr>
                <w:rFonts w:ascii="Verdana" w:hAnsi="Verdana"/>
                <w:sz w:val="20"/>
                <w:szCs w:val="20"/>
              </w:rPr>
              <w:t>2</w:t>
            </w:r>
            <w:r w:rsidRPr="005D5CA6">
              <w:rPr>
                <w:rFonts w:ascii="Verdana" w:hAnsi="Verdana"/>
                <w:sz w:val="20"/>
                <w:szCs w:val="20"/>
                <w:vertAlign w:val="superscript"/>
              </w:rPr>
              <w:t>e</w:t>
            </w:r>
            <w:r>
              <w:rPr>
                <w:rFonts w:ascii="Verdana" w:hAnsi="Verdana"/>
                <w:sz w:val="20"/>
                <w:szCs w:val="20"/>
              </w:rPr>
              <w:t xml:space="preserve"> en 4</w:t>
            </w:r>
            <w:r w:rsidRPr="005D5CA6">
              <w:rPr>
                <w:rFonts w:ascii="Verdana" w:hAnsi="Verdana"/>
                <w:sz w:val="20"/>
                <w:szCs w:val="20"/>
                <w:vertAlign w:val="superscript"/>
              </w:rPr>
              <w:t>e</w:t>
            </w:r>
            <w:r>
              <w:rPr>
                <w:rFonts w:ascii="Verdana" w:hAnsi="Verdana"/>
                <w:sz w:val="20"/>
                <w:szCs w:val="20"/>
              </w:rPr>
              <w:t xml:space="preserve"> kwartaal</w:t>
            </w:r>
          </w:p>
        </w:tc>
        <w:tc>
          <w:tcPr>
            <w:tcW w:w="3544"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CO</w:t>
            </w:r>
            <w:r w:rsidRPr="00AD4F9C">
              <w:rPr>
                <w:rFonts w:ascii="Verdana" w:hAnsi="Verdana"/>
                <w:sz w:val="20"/>
                <w:szCs w:val="20"/>
                <w:vertAlign w:val="subscript"/>
                <w:lang w:eastAsia="zh-CN"/>
              </w:rPr>
              <w:t>2</w:t>
            </w:r>
            <w:r w:rsidRPr="00AD4F9C">
              <w:rPr>
                <w:rFonts w:ascii="Verdana" w:hAnsi="Verdana"/>
                <w:sz w:val="20"/>
                <w:szCs w:val="20"/>
                <w:lang w:eastAsia="zh-CN"/>
              </w:rPr>
              <w:t>-footprint intern vergroten</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-footprint van bedrijf en projecten met gunningvoordeel</w:t>
            </w:r>
          </w:p>
        </w:tc>
        <w:tc>
          <w:tcPr>
            <w:tcW w:w="2410" w:type="dxa"/>
          </w:tcPr>
          <w:p w:rsidR="00AD5DD1" w:rsidRPr="00AD4F9C" w:rsidRDefault="00294E3B" w:rsidP="00AD4F9C">
            <w:pPr>
              <w:rPr>
                <w:rFonts w:ascii="Verdana" w:hAnsi="Verdana"/>
                <w:sz w:val="20"/>
                <w:szCs w:val="20"/>
              </w:rPr>
            </w:pPr>
            <w:r>
              <w:rPr>
                <w:rFonts w:ascii="Verdana" w:hAnsi="Verdana"/>
                <w:sz w:val="20"/>
                <w:szCs w:val="20"/>
              </w:rPr>
              <w:t>Secretariaat</w:t>
            </w:r>
          </w:p>
        </w:tc>
        <w:tc>
          <w:tcPr>
            <w:tcW w:w="1700" w:type="dxa"/>
          </w:tcPr>
          <w:p w:rsidR="008D29FF" w:rsidRPr="008D29FF" w:rsidRDefault="008D29FF" w:rsidP="008D29FF">
            <w:pPr>
              <w:rPr>
                <w:rFonts w:ascii="Verdana" w:hAnsi="Verdana"/>
                <w:sz w:val="20"/>
                <w:szCs w:val="20"/>
              </w:rPr>
            </w:pPr>
            <w:r w:rsidRPr="008D29FF">
              <w:rPr>
                <w:rFonts w:ascii="Verdana" w:hAnsi="Verdana"/>
                <w:sz w:val="20"/>
                <w:szCs w:val="20"/>
              </w:rPr>
              <w:t>Intranet</w:t>
            </w:r>
          </w:p>
          <w:p w:rsidR="008D29FF" w:rsidRDefault="000A7E3E" w:rsidP="008D29FF">
            <w:pPr>
              <w:rPr>
                <w:rFonts w:ascii="Verdana" w:hAnsi="Verdana"/>
                <w:sz w:val="20"/>
                <w:szCs w:val="20"/>
              </w:rPr>
            </w:pPr>
            <w:proofErr w:type="spellStart"/>
            <w:r>
              <w:rPr>
                <w:rFonts w:ascii="Verdana" w:hAnsi="Verdana"/>
                <w:sz w:val="20"/>
                <w:szCs w:val="20"/>
              </w:rPr>
              <w:t>Social</w:t>
            </w:r>
            <w:proofErr w:type="spellEnd"/>
            <w:r>
              <w:rPr>
                <w:rFonts w:ascii="Verdana" w:hAnsi="Verdana"/>
                <w:sz w:val="20"/>
                <w:szCs w:val="20"/>
              </w:rPr>
              <w:t xml:space="preserve"> media</w:t>
            </w:r>
          </w:p>
          <w:p w:rsidR="00AD5DD1" w:rsidRPr="00AD4F9C" w:rsidRDefault="008D29FF" w:rsidP="008D29FF">
            <w:pPr>
              <w:rPr>
                <w:rFonts w:ascii="Verdana" w:hAnsi="Verdana"/>
                <w:sz w:val="20"/>
                <w:szCs w:val="20"/>
              </w:rPr>
            </w:pPr>
            <w:r>
              <w:rPr>
                <w:rFonts w:ascii="Verdana" w:hAnsi="Verdana"/>
                <w:sz w:val="20"/>
                <w:szCs w:val="20"/>
              </w:rPr>
              <w:t>Website</w:t>
            </w:r>
          </w:p>
        </w:tc>
        <w:tc>
          <w:tcPr>
            <w:tcW w:w="1134" w:type="dxa"/>
          </w:tcPr>
          <w:p w:rsidR="00AD5DD1" w:rsidRPr="00AD4F9C" w:rsidRDefault="00AD5DD1" w:rsidP="00AD4F9C">
            <w:pPr>
              <w:rPr>
                <w:rFonts w:ascii="Verdana" w:hAnsi="Verdana"/>
                <w:sz w:val="20"/>
                <w:szCs w:val="20"/>
              </w:rPr>
            </w:pPr>
            <w:r w:rsidRPr="00AD4F9C">
              <w:rPr>
                <w:rFonts w:ascii="Verdana" w:hAnsi="Verdana"/>
                <w:sz w:val="20"/>
                <w:szCs w:val="20"/>
              </w:rPr>
              <w:t>Extern</w:t>
            </w:r>
          </w:p>
        </w:tc>
        <w:tc>
          <w:tcPr>
            <w:tcW w:w="1843" w:type="dxa"/>
          </w:tcPr>
          <w:p w:rsidR="00AD5DD1" w:rsidRPr="00AD4F9C" w:rsidRDefault="005D5CA6" w:rsidP="00AD4F9C">
            <w:pPr>
              <w:rPr>
                <w:rFonts w:ascii="Verdana" w:hAnsi="Verdana"/>
                <w:sz w:val="20"/>
                <w:szCs w:val="20"/>
              </w:rPr>
            </w:pPr>
            <w:r>
              <w:rPr>
                <w:rFonts w:ascii="Verdana" w:hAnsi="Verdana"/>
                <w:sz w:val="20"/>
                <w:szCs w:val="20"/>
              </w:rPr>
              <w:t>2</w:t>
            </w:r>
            <w:r w:rsidRPr="005D5CA6">
              <w:rPr>
                <w:rFonts w:ascii="Verdana" w:hAnsi="Verdana"/>
                <w:sz w:val="20"/>
                <w:szCs w:val="20"/>
                <w:vertAlign w:val="superscript"/>
              </w:rPr>
              <w:t>e</w:t>
            </w:r>
            <w:r>
              <w:rPr>
                <w:rFonts w:ascii="Verdana" w:hAnsi="Verdana"/>
                <w:sz w:val="20"/>
                <w:szCs w:val="20"/>
              </w:rPr>
              <w:t xml:space="preserve"> en 4</w:t>
            </w:r>
            <w:r w:rsidRPr="005D5CA6">
              <w:rPr>
                <w:rFonts w:ascii="Verdana" w:hAnsi="Verdana"/>
                <w:sz w:val="20"/>
                <w:szCs w:val="20"/>
                <w:vertAlign w:val="superscript"/>
              </w:rPr>
              <w:t>e</w:t>
            </w:r>
            <w:r>
              <w:rPr>
                <w:rFonts w:ascii="Verdana" w:hAnsi="Verdana"/>
                <w:sz w:val="20"/>
                <w:szCs w:val="20"/>
              </w:rPr>
              <w:t xml:space="preserve"> kwartaal</w:t>
            </w:r>
          </w:p>
        </w:tc>
        <w:tc>
          <w:tcPr>
            <w:tcW w:w="3544"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footprint onder externe partijen vergroten</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w:t>
            </w:r>
            <w:r w:rsidR="00F33218">
              <w:rPr>
                <w:rFonts w:ascii="Verdana" w:hAnsi="Verdana"/>
                <w:sz w:val="20"/>
                <w:szCs w:val="20"/>
              </w:rPr>
              <w:t>(sub)</w:t>
            </w:r>
            <w:r w:rsidRPr="00AD4F9C">
              <w:rPr>
                <w:rFonts w:ascii="Verdana" w:hAnsi="Verdana"/>
                <w:sz w:val="20"/>
                <w:szCs w:val="20"/>
              </w:rPr>
              <w:t>doelstellingen + voortgang en maatregelen voor bedrijf en projecten met gunningvoordeel</w:t>
            </w:r>
          </w:p>
        </w:tc>
        <w:tc>
          <w:tcPr>
            <w:tcW w:w="2410" w:type="dxa"/>
          </w:tcPr>
          <w:p w:rsidR="00AD5DD1" w:rsidRPr="00AD4F9C" w:rsidRDefault="008D29FF" w:rsidP="00AD4F9C">
            <w:pPr>
              <w:rPr>
                <w:rFonts w:ascii="Verdana" w:hAnsi="Verdana"/>
                <w:sz w:val="20"/>
                <w:szCs w:val="20"/>
              </w:rPr>
            </w:pPr>
            <w:r>
              <w:rPr>
                <w:rFonts w:ascii="Verdana" w:hAnsi="Verdana"/>
                <w:sz w:val="20"/>
                <w:szCs w:val="20"/>
              </w:rPr>
              <w:t>UM</w:t>
            </w:r>
          </w:p>
        </w:tc>
        <w:tc>
          <w:tcPr>
            <w:tcW w:w="1700" w:type="dxa"/>
          </w:tcPr>
          <w:p w:rsidR="008D29FF" w:rsidRPr="008D29FF" w:rsidRDefault="008D29FF" w:rsidP="008D29FF">
            <w:pPr>
              <w:rPr>
                <w:rFonts w:ascii="Verdana" w:hAnsi="Verdana"/>
                <w:sz w:val="20"/>
                <w:szCs w:val="20"/>
              </w:rPr>
            </w:pPr>
          </w:p>
          <w:p w:rsidR="00AD5DD1" w:rsidRPr="00AD4F9C" w:rsidRDefault="008D29FF" w:rsidP="008D29FF">
            <w:pPr>
              <w:rPr>
                <w:rFonts w:ascii="Verdana" w:hAnsi="Verdana"/>
                <w:color w:val="FF0000"/>
                <w:sz w:val="20"/>
                <w:szCs w:val="20"/>
              </w:rPr>
            </w:pPr>
            <w:r w:rsidRPr="008D29FF">
              <w:rPr>
                <w:rFonts w:ascii="Verdana" w:hAnsi="Verdana"/>
                <w:sz w:val="20"/>
                <w:szCs w:val="20"/>
              </w:rPr>
              <w:t>Werkoverleg</w:t>
            </w:r>
          </w:p>
        </w:tc>
        <w:tc>
          <w:tcPr>
            <w:tcW w:w="1134" w:type="dxa"/>
          </w:tcPr>
          <w:p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rsidR="00AD5DD1" w:rsidRPr="00AD4F9C" w:rsidRDefault="005D5CA6" w:rsidP="00AD4F9C">
            <w:pPr>
              <w:rPr>
                <w:rFonts w:ascii="Verdana" w:hAnsi="Verdana"/>
                <w:sz w:val="20"/>
                <w:szCs w:val="20"/>
              </w:rPr>
            </w:pPr>
            <w:r>
              <w:rPr>
                <w:rFonts w:ascii="Verdana" w:hAnsi="Verdana"/>
                <w:sz w:val="20"/>
                <w:szCs w:val="20"/>
              </w:rPr>
              <w:t>2</w:t>
            </w:r>
            <w:r w:rsidRPr="005D5CA6">
              <w:rPr>
                <w:rFonts w:ascii="Verdana" w:hAnsi="Verdana"/>
                <w:sz w:val="20"/>
                <w:szCs w:val="20"/>
                <w:vertAlign w:val="superscript"/>
              </w:rPr>
              <w:t>e</w:t>
            </w:r>
            <w:r>
              <w:rPr>
                <w:rFonts w:ascii="Verdana" w:hAnsi="Verdana"/>
                <w:sz w:val="20"/>
                <w:szCs w:val="20"/>
              </w:rPr>
              <w:t xml:space="preserve"> en 4</w:t>
            </w:r>
            <w:r w:rsidRPr="005D5CA6">
              <w:rPr>
                <w:rFonts w:ascii="Verdana" w:hAnsi="Verdana"/>
                <w:sz w:val="20"/>
                <w:szCs w:val="20"/>
                <w:vertAlign w:val="superscript"/>
              </w:rPr>
              <w:t>e</w:t>
            </w:r>
            <w:r>
              <w:rPr>
                <w:rFonts w:ascii="Verdana" w:hAnsi="Verdana"/>
                <w:sz w:val="20"/>
                <w:szCs w:val="20"/>
              </w:rPr>
              <w:t xml:space="preserve"> kwartaal</w:t>
            </w:r>
          </w:p>
        </w:tc>
        <w:tc>
          <w:tcPr>
            <w:tcW w:w="3544"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doelstelling en maatregelen onder medewerkers vergroten</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w:t>
            </w:r>
            <w:r w:rsidR="00F33218">
              <w:rPr>
                <w:rFonts w:ascii="Verdana" w:hAnsi="Verdana"/>
                <w:sz w:val="20"/>
                <w:szCs w:val="20"/>
              </w:rPr>
              <w:t>(sub)</w:t>
            </w:r>
            <w:r w:rsidRPr="00AD4F9C">
              <w:rPr>
                <w:rFonts w:ascii="Verdana" w:hAnsi="Verdana"/>
                <w:sz w:val="20"/>
                <w:szCs w:val="20"/>
              </w:rPr>
              <w:t>doelstellingen + voortgang en maatregelen voor bedrijf en projecten met gunningvoordeel</w:t>
            </w:r>
          </w:p>
        </w:tc>
        <w:tc>
          <w:tcPr>
            <w:tcW w:w="2410" w:type="dxa"/>
          </w:tcPr>
          <w:p w:rsidR="00AD5DD1" w:rsidRPr="00AD4F9C" w:rsidRDefault="00294E3B" w:rsidP="00AD4F9C">
            <w:pPr>
              <w:rPr>
                <w:rFonts w:ascii="Verdana" w:hAnsi="Verdana"/>
                <w:sz w:val="20"/>
                <w:szCs w:val="20"/>
              </w:rPr>
            </w:pPr>
            <w:r>
              <w:rPr>
                <w:rFonts w:ascii="Verdana" w:hAnsi="Verdana"/>
                <w:sz w:val="20"/>
                <w:szCs w:val="20"/>
              </w:rPr>
              <w:t>Secretariaat</w:t>
            </w:r>
          </w:p>
        </w:tc>
        <w:tc>
          <w:tcPr>
            <w:tcW w:w="1700" w:type="dxa"/>
          </w:tcPr>
          <w:p w:rsidR="008D29FF" w:rsidRPr="008D29FF" w:rsidRDefault="008D29FF" w:rsidP="008D29FF">
            <w:pPr>
              <w:rPr>
                <w:rFonts w:ascii="Verdana" w:hAnsi="Verdana"/>
                <w:sz w:val="20"/>
                <w:szCs w:val="20"/>
              </w:rPr>
            </w:pPr>
            <w:r w:rsidRPr="008D29FF">
              <w:rPr>
                <w:rFonts w:ascii="Verdana" w:hAnsi="Verdana"/>
                <w:sz w:val="20"/>
                <w:szCs w:val="20"/>
              </w:rPr>
              <w:t>Intranet</w:t>
            </w:r>
          </w:p>
          <w:p w:rsidR="008D29FF" w:rsidRDefault="00AF252F" w:rsidP="008D29FF">
            <w:pPr>
              <w:rPr>
                <w:rFonts w:ascii="Verdana" w:hAnsi="Verdana"/>
                <w:sz w:val="20"/>
                <w:szCs w:val="20"/>
              </w:rPr>
            </w:pPr>
            <w:proofErr w:type="spellStart"/>
            <w:r>
              <w:rPr>
                <w:rFonts w:ascii="Verdana" w:hAnsi="Verdana"/>
                <w:sz w:val="20"/>
                <w:szCs w:val="20"/>
              </w:rPr>
              <w:t>Social</w:t>
            </w:r>
            <w:proofErr w:type="spellEnd"/>
            <w:r>
              <w:rPr>
                <w:rFonts w:ascii="Verdana" w:hAnsi="Verdana"/>
                <w:sz w:val="20"/>
                <w:szCs w:val="20"/>
              </w:rPr>
              <w:t xml:space="preserve"> media</w:t>
            </w:r>
          </w:p>
          <w:p w:rsidR="00AD5DD1" w:rsidRDefault="008D29FF" w:rsidP="008D29FF">
            <w:pPr>
              <w:rPr>
                <w:rFonts w:ascii="Verdana" w:hAnsi="Verdana"/>
                <w:sz w:val="20"/>
                <w:szCs w:val="20"/>
              </w:rPr>
            </w:pPr>
            <w:r>
              <w:rPr>
                <w:rFonts w:ascii="Verdana" w:hAnsi="Verdana"/>
                <w:sz w:val="20"/>
                <w:szCs w:val="20"/>
              </w:rPr>
              <w:t>Website</w:t>
            </w:r>
          </w:p>
          <w:p w:rsidR="00993B3F" w:rsidRPr="008D29FF" w:rsidRDefault="00993B3F" w:rsidP="008D29FF">
            <w:pPr>
              <w:rPr>
                <w:rFonts w:ascii="Verdana" w:hAnsi="Verdana"/>
                <w:sz w:val="20"/>
                <w:szCs w:val="20"/>
              </w:rPr>
            </w:pPr>
          </w:p>
        </w:tc>
        <w:tc>
          <w:tcPr>
            <w:tcW w:w="1134" w:type="dxa"/>
          </w:tcPr>
          <w:p w:rsidR="00AD5DD1" w:rsidRDefault="00AD5DD1" w:rsidP="00AD4F9C">
            <w:pPr>
              <w:rPr>
                <w:rFonts w:ascii="Verdana" w:hAnsi="Verdana"/>
                <w:sz w:val="20"/>
                <w:szCs w:val="20"/>
              </w:rPr>
            </w:pPr>
            <w:r w:rsidRPr="00AD4F9C">
              <w:rPr>
                <w:rFonts w:ascii="Verdana" w:hAnsi="Verdana"/>
                <w:sz w:val="20"/>
                <w:szCs w:val="20"/>
              </w:rPr>
              <w:t>Extern</w:t>
            </w:r>
          </w:p>
          <w:p w:rsidR="00993B3F" w:rsidRPr="00AD4F9C" w:rsidRDefault="00993B3F" w:rsidP="00AD4F9C">
            <w:pPr>
              <w:rPr>
                <w:rFonts w:ascii="Verdana" w:hAnsi="Verdana"/>
                <w:sz w:val="20"/>
                <w:szCs w:val="20"/>
              </w:rPr>
            </w:pPr>
            <w:r>
              <w:rPr>
                <w:rFonts w:ascii="Verdana" w:hAnsi="Verdana"/>
                <w:sz w:val="20"/>
                <w:szCs w:val="20"/>
              </w:rPr>
              <w:t>Intern</w:t>
            </w:r>
          </w:p>
        </w:tc>
        <w:tc>
          <w:tcPr>
            <w:tcW w:w="1843" w:type="dxa"/>
          </w:tcPr>
          <w:p w:rsidR="00AD5DD1" w:rsidRPr="00AD4F9C" w:rsidRDefault="00993B3F" w:rsidP="00AD4F9C">
            <w:pPr>
              <w:rPr>
                <w:rFonts w:ascii="Verdana" w:hAnsi="Verdana"/>
                <w:sz w:val="20"/>
                <w:szCs w:val="20"/>
              </w:rPr>
            </w:pPr>
            <w:r>
              <w:rPr>
                <w:rFonts w:ascii="Verdana" w:hAnsi="Verdana"/>
                <w:sz w:val="20"/>
                <w:szCs w:val="20"/>
              </w:rPr>
              <w:t>Kwartaal</w:t>
            </w:r>
          </w:p>
        </w:tc>
        <w:tc>
          <w:tcPr>
            <w:tcW w:w="3544" w:type="dxa"/>
          </w:tcPr>
          <w:p w:rsidR="00AD5DD1" w:rsidRPr="00AD4F9C" w:rsidRDefault="00AD5DD1" w:rsidP="00AD4F9C">
            <w:pPr>
              <w:rPr>
                <w:rFonts w:ascii="Verdana" w:hAnsi="Verdana"/>
                <w:sz w:val="20"/>
                <w:szCs w:val="20"/>
                <w:lang w:eastAsia="zh-CN"/>
              </w:rPr>
            </w:pPr>
            <w:r w:rsidRPr="00AD4F9C">
              <w:rPr>
                <w:rFonts w:ascii="Verdana" w:hAnsi="Verdana"/>
                <w:sz w:val="20"/>
                <w:szCs w:val="20"/>
                <w:lang w:eastAsia="zh-CN"/>
              </w:rPr>
              <w:t>Bekendheid van de doelstelling en maatregelen onder externe partijen vergroten</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Mogelijkheden voor individuele bijdrage, huidig energiegebruik en trends binnen het bedrijf en projecten</w:t>
            </w:r>
          </w:p>
        </w:tc>
        <w:tc>
          <w:tcPr>
            <w:tcW w:w="2410" w:type="dxa"/>
          </w:tcPr>
          <w:p w:rsidR="00506900" w:rsidRDefault="00294E3B" w:rsidP="00AD4F9C">
            <w:pPr>
              <w:rPr>
                <w:rFonts w:ascii="Verdana" w:hAnsi="Verdana"/>
                <w:sz w:val="20"/>
                <w:szCs w:val="20"/>
              </w:rPr>
            </w:pPr>
            <w:r>
              <w:rPr>
                <w:rFonts w:ascii="Verdana" w:hAnsi="Verdana"/>
                <w:sz w:val="20"/>
                <w:szCs w:val="20"/>
              </w:rPr>
              <w:t>Secretariaat</w:t>
            </w:r>
          </w:p>
          <w:p w:rsidR="0065161C" w:rsidRDefault="0065161C" w:rsidP="0065161C">
            <w:pPr>
              <w:rPr>
                <w:rFonts w:ascii="Verdana" w:hAnsi="Verdana"/>
                <w:sz w:val="20"/>
                <w:szCs w:val="20"/>
              </w:rPr>
            </w:pPr>
            <w:r>
              <w:rPr>
                <w:rFonts w:ascii="Verdana" w:hAnsi="Verdana"/>
                <w:sz w:val="20"/>
                <w:szCs w:val="20"/>
              </w:rPr>
              <w:t>UM</w:t>
            </w:r>
          </w:p>
          <w:p w:rsidR="00506900" w:rsidRDefault="00506900" w:rsidP="00506900">
            <w:pPr>
              <w:rPr>
                <w:rFonts w:ascii="Verdana" w:hAnsi="Verdana"/>
                <w:sz w:val="20"/>
                <w:szCs w:val="20"/>
              </w:rPr>
            </w:pPr>
          </w:p>
          <w:p w:rsidR="00294E3B" w:rsidRPr="00506900" w:rsidRDefault="00294E3B" w:rsidP="00506900">
            <w:pPr>
              <w:jc w:val="center"/>
              <w:rPr>
                <w:rFonts w:ascii="Verdana" w:hAnsi="Verdana"/>
                <w:sz w:val="20"/>
                <w:szCs w:val="20"/>
              </w:rPr>
            </w:pPr>
          </w:p>
        </w:tc>
        <w:tc>
          <w:tcPr>
            <w:tcW w:w="1700" w:type="dxa"/>
          </w:tcPr>
          <w:p w:rsidR="00AD5DD1" w:rsidRPr="008D29FF" w:rsidRDefault="008D29FF" w:rsidP="00AD4F9C">
            <w:pPr>
              <w:rPr>
                <w:rFonts w:ascii="Verdana" w:hAnsi="Verdana"/>
                <w:sz w:val="20"/>
                <w:szCs w:val="20"/>
              </w:rPr>
            </w:pPr>
            <w:r w:rsidRPr="008D29FF">
              <w:rPr>
                <w:rFonts w:ascii="Verdana" w:hAnsi="Verdana"/>
                <w:sz w:val="20"/>
                <w:szCs w:val="20"/>
              </w:rPr>
              <w:t>Mailing</w:t>
            </w:r>
          </w:p>
          <w:p w:rsidR="008D29FF" w:rsidRDefault="008D29FF" w:rsidP="00AD4F9C">
            <w:pPr>
              <w:rPr>
                <w:rFonts w:ascii="Verdana" w:hAnsi="Verdana"/>
                <w:sz w:val="20"/>
                <w:szCs w:val="20"/>
              </w:rPr>
            </w:pPr>
            <w:r w:rsidRPr="008D29FF">
              <w:rPr>
                <w:rFonts w:ascii="Verdana" w:hAnsi="Verdana"/>
                <w:sz w:val="20"/>
                <w:szCs w:val="20"/>
              </w:rPr>
              <w:t>Werkoverleg</w:t>
            </w:r>
          </w:p>
          <w:p w:rsidR="000A7E3E" w:rsidRPr="008D29FF" w:rsidRDefault="000A7E3E" w:rsidP="00AD4F9C">
            <w:pPr>
              <w:rPr>
                <w:rFonts w:ascii="Verdana" w:hAnsi="Verdana"/>
                <w:sz w:val="20"/>
                <w:szCs w:val="20"/>
              </w:rPr>
            </w:pPr>
            <w:r>
              <w:rPr>
                <w:rFonts w:ascii="Verdana" w:hAnsi="Verdana"/>
                <w:sz w:val="20"/>
                <w:szCs w:val="20"/>
              </w:rPr>
              <w:t>Exclusief</w:t>
            </w:r>
          </w:p>
        </w:tc>
        <w:tc>
          <w:tcPr>
            <w:tcW w:w="1134" w:type="dxa"/>
          </w:tcPr>
          <w:p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rsidR="00AD5DD1" w:rsidRPr="00AD4F9C" w:rsidRDefault="005D5CA6" w:rsidP="00AD4F9C">
            <w:pPr>
              <w:rPr>
                <w:rFonts w:ascii="Verdana" w:hAnsi="Verdana"/>
                <w:sz w:val="20"/>
                <w:szCs w:val="20"/>
              </w:rPr>
            </w:pPr>
            <w:r>
              <w:rPr>
                <w:rFonts w:ascii="Verdana" w:hAnsi="Verdana"/>
                <w:sz w:val="20"/>
                <w:szCs w:val="20"/>
              </w:rPr>
              <w:t>2</w:t>
            </w:r>
            <w:r w:rsidRPr="005D5CA6">
              <w:rPr>
                <w:rFonts w:ascii="Verdana" w:hAnsi="Verdana"/>
                <w:sz w:val="20"/>
                <w:szCs w:val="20"/>
                <w:vertAlign w:val="superscript"/>
              </w:rPr>
              <w:t>e</w:t>
            </w:r>
            <w:r>
              <w:rPr>
                <w:rFonts w:ascii="Verdana" w:hAnsi="Verdana"/>
                <w:sz w:val="20"/>
                <w:szCs w:val="20"/>
              </w:rPr>
              <w:t xml:space="preserve"> en 4</w:t>
            </w:r>
            <w:r w:rsidRPr="005D5CA6">
              <w:rPr>
                <w:rFonts w:ascii="Verdana" w:hAnsi="Verdana"/>
                <w:sz w:val="20"/>
                <w:szCs w:val="20"/>
                <w:vertAlign w:val="superscript"/>
              </w:rPr>
              <w:t>e</w:t>
            </w:r>
            <w:r>
              <w:rPr>
                <w:rFonts w:ascii="Verdana" w:hAnsi="Verdana"/>
                <w:sz w:val="20"/>
                <w:szCs w:val="20"/>
              </w:rPr>
              <w:t xml:space="preserve"> kwartaal</w:t>
            </w:r>
          </w:p>
        </w:tc>
        <w:tc>
          <w:tcPr>
            <w:tcW w:w="3544" w:type="dxa"/>
          </w:tcPr>
          <w:p w:rsidR="00AD5DD1" w:rsidRPr="00AD4F9C" w:rsidRDefault="00AD5DD1" w:rsidP="00AD4F9C">
            <w:pPr>
              <w:rPr>
                <w:rFonts w:ascii="Verdana" w:hAnsi="Verdana"/>
                <w:sz w:val="20"/>
                <w:szCs w:val="20"/>
              </w:rPr>
            </w:pPr>
            <w:r w:rsidRPr="00AD4F9C">
              <w:rPr>
                <w:rFonts w:ascii="Verdana" w:hAnsi="Verdana"/>
                <w:sz w:val="20"/>
                <w:szCs w:val="20"/>
              </w:rPr>
              <w:t>Betrokkenheid medewerkers stimuleren en medewerkers aanzetten tot CO</w:t>
            </w:r>
            <w:r w:rsidRPr="00AD4F9C">
              <w:rPr>
                <w:rFonts w:ascii="Verdana" w:hAnsi="Verdana"/>
                <w:sz w:val="20"/>
                <w:szCs w:val="20"/>
                <w:vertAlign w:val="subscript"/>
              </w:rPr>
              <w:t>2</w:t>
            </w:r>
            <w:r w:rsidRPr="00AD4F9C">
              <w:rPr>
                <w:rFonts w:ascii="Verdana" w:hAnsi="Verdana"/>
                <w:sz w:val="20"/>
                <w:szCs w:val="20"/>
              </w:rPr>
              <w:t>-reductie</w:t>
            </w:r>
          </w:p>
        </w:tc>
      </w:tr>
      <w:tr w:rsidR="00AD5DD1" w:rsidRPr="00AD4F9C" w:rsidTr="0006634C">
        <w:tc>
          <w:tcPr>
            <w:tcW w:w="3406" w:type="dxa"/>
          </w:tcPr>
          <w:p w:rsidR="00AD5DD1" w:rsidRPr="00AD4F9C" w:rsidRDefault="00AD5DD1" w:rsidP="00AD4F9C">
            <w:pPr>
              <w:rPr>
                <w:rFonts w:ascii="Verdana" w:hAnsi="Verdana"/>
                <w:b/>
                <w:sz w:val="20"/>
                <w:szCs w:val="20"/>
              </w:rPr>
            </w:pPr>
            <w:r w:rsidRPr="00AD4F9C">
              <w:rPr>
                <w:rFonts w:ascii="Verdana" w:hAnsi="Verdana"/>
                <w:sz w:val="20"/>
                <w:szCs w:val="20"/>
              </w:rPr>
              <w:t>Publicatieplicht SKAO</w:t>
            </w:r>
          </w:p>
        </w:tc>
        <w:tc>
          <w:tcPr>
            <w:tcW w:w="2410" w:type="dxa"/>
          </w:tcPr>
          <w:p w:rsidR="00AD5DD1" w:rsidRPr="00AD4F9C" w:rsidRDefault="00294E3B" w:rsidP="00AD4F9C">
            <w:pPr>
              <w:rPr>
                <w:rFonts w:ascii="Verdana" w:hAnsi="Verdana"/>
                <w:sz w:val="20"/>
                <w:szCs w:val="20"/>
              </w:rPr>
            </w:pPr>
            <w:r>
              <w:rPr>
                <w:rFonts w:ascii="Verdana" w:hAnsi="Verdana"/>
                <w:sz w:val="20"/>
                <w:szCs w:val="20"/>
              </w:rPr>
              <w:t>UM</w:t>
            </w:r>
          </w:p>
        </w:tc>
        <w:tc>
          <w:tcPr>
            <w:tcW w:w="1700" w:type="dxa"/>
          </w:tcPr>
          <w:p w:rsidR="00AD5DD1" w:rsidRPr="00AD4F9C" w:rsidRDefault="00AD5DD1" w:rsidP="00AD4F9C">
            <w:pPr>
              <w:rPr>
                <w:rFonts w:ascii="Verdana" w:hAnsi="Verdana"/>
                <w:sz w:val="20"/>
                <w:szCs w:val="20"/>
              </w:rPr>
            </w:pPr>
            <w:r w:rsidRPr="00AD4F9C">
              <w:rPr>
                <w:rFonts w:ascii="Verdana" w:hAnsi="Verdana"/>
                <w:sz w:val="20"/>
                <w:szCs w:val="20"/>
              </w:rPr>
              <w:t>Website SKAO</w:t>
            </w:r>
          </w:p>
        </w:tc>
        <w:tc>
          <w:tcPr>
            <w:tcW w:w="1134" w:type="dxa"/>
          </w:tcPr>
          <w:p w:rsidR="00AD5DD1" w:rsidRPr="00AD4F9C" w:rsidRDefault="00AD5DD1" w:rsidP="00AD4F9C">
            <w:pPr>
              <w:rPr>
                <w:rFonts w:ascii="Verdana" w:hAnsi="Verdana"/>
                <w:sz w:val="20"/>
                <w:szCs w:val="20"/>
              </w:rPr>
            </w:pPr>
            <w:r w:rsidRPr="00AD4F9C">
              <w:rPr>
                <w:rFonts w:ascii="Verdana" w:hAnsi="Verdana"/>
                <w:sz w:val="20"/>
                <w:szCs w:val="20"/>
              </w:rPr>
              <w:t>SKAO</w:t>
            </w:r>
          </w:p>
        </w:tc>
        <w:tc>
          <w:tcPr>
            <w:tcW w:w="1843" w:type="dxa"/>
          </w:tcPr>
          <w:p w:rsidR="00AD5DD1" w:rsidRPr="00AD4F9C" w:rsidRDefault="00AD5DD1" w:rsidP="00AD4F9C">
            <w:pPr>
              <w:rPr>
                <w:rFonts w:ascii="Verdana" w:hAnsi="Verdana"/>
                <w:sz w:val="20"/>
                <w:szCs w:val="20"/>
              </w:rPr>
            </w:pPr>
            <w:r w:rsidRPr="00AD4F9C">
              <w:rPr>
                <w:rFonts w:ascii="Verdana" w:hAnsi="Verdana"/>
                <w:sz w:val="20"/>
                <w:szCs w:val="20"/>
              </w:rPr>
              <w:t>Jaarlijks</w:t>
            </w:r>
          </w:p>
        </w:tc>
        <w:tc>
          <w:tcPr>
            <w:tcW w:w="3544" w:type="dxa"/>
          </w:tcPr>
          <w:p w:rsidR="00AD5DD1" w:rsidRPr="00AD4F9C" w:rsidRDefault="00AD5DD1" w:rsidP="00AD4F9C">
            <w:pPr>
              <w:rPr>
                <w:rFonts w:ascii="Verdana" w:hAnsi="Verdana"/>
                <w:sz w:val="20"/>
                <w:szCs w:val="20"/>
              </w:rPr>
            </w:pPr>
            <w:r w:rsidRPr="00AD4F9C">
              <w:rPr>
                <w:rFonts w:ascii="Verdana" w:hAnsi="Verdana"/>
                <w:sz w:val="20"/>
                <w:szCs w:val="20"/>
              </w:rPr>
              <w:t>Publiceren van documentatie behorende bij eis 3.D.1 en jaarlijks updaten maatregelenlijst</w:t>
            </w:r>
          </w:p>
        </w:tc>
      </w:tr>
      <w:bookmarkEnd w:id="110"/>
    </w:tbl>
    <w:p w:rsidR="00AD5DD1" w:rsidRPr="00AD4F9C" w:rsidRDefault="00AD5DD1" w:rsidP="00AD4F9C">
      <w:pPr>
        <w:rPr>
          <w:rFonts w:ascii="Verdana" w:hAnsi="Verdana"/>
        </w:rPr>
      </w:pPr>
    </w:p>
    <w:p w:rsidR="00AD5DD1" w:rsidRPr="00AD4F9C" w:rsidRDefault="00AD5DD1" w:rsidP="00AD4F9C">
      <w:pPr>
        <w:pStyle w:val="Kop2"/>
        <w:rPr>
          <w:rFonts w:ascii="Verdana" w:hAnsi="Verdana"/>
        </w:rPr>
        <w:sectPr w:rsidR="00AD5DD1" w:rsidRPr="00AD4F9C" w:rsidSect="00AD5DD1">
          <w:footerReference w:type="first" r:id="rId17"/>
          <w:pgSz w:w="16820" w:h="11900" w:orient="landscape"/>
          <w:pgMar w:top="1417" w:right="1417" w:bottom="1417" w:left="1417" w:header="708" w:footer="708" w:gutter="0"/>
          <w:cols w:space="708"/>
          <w:titlePg/>
          <w:docGrid w:linePitch="360"/>
        </w:sectPr>
      </w:pPr>
    </w:p>
    <w:p w:rsidR="00AD5DD1" w:rsidRPr="007B563D" w:rsidRDefault="00AD5DD1" w:rsidP="0006634C">
      <w:pPr>
        <w:pStyle w:val="Kop2"/>
        <w:numPr>
          <w:ilvl w:val="1"/>
          <w:numId w:val="12"/>
        </w:numPr>
        <w:rPr>
          <w:rFonts w:ascii="Verdana" w:hAnsi="Verdana"/>
          <w:sz w:val="24"/>
          <w:szCs w:val="24"/>
        </w:rPr>
      </w:pPr>
      <w:bookmarkStart w:id="111" w:name="_Toc21962878"/>
      <w:bookmarkStart w:id="112" w:name="_Hlk257453"/>
      <w:bookmarkEnd w:id="109"/>
      <w:r w:rsidRPr="007B563D">
        <w:rPr>
          <w:rFonts w:ascii="Verdana" w:hAnsi="Verdana"/>
          <w:sz w:val="24"/>
          <w:szCs w:val="24"/>
        </w:rPr>
        <w:lastRenderedPageBreak/>
        <w:t>Website</w:t>
      </w:r>
      <w:bookmarkEnd w:id="111"/>
    </w:p>
    <w:p w:rsidR="00AD5DD1" w:rsidRPr="00AD4F9C" w:rsidRDefault="00AD5DD1" w:rsidP="009450DE">
      <w:pPr>
        <w:pStyle w:val="Geenafstand"/>
      </w:pPr>
      <w:r w:rsidRPr="00AD4F9C">
        <w:t xml:space="preserve">Op de website van </w:t>
      </w:r>
      <w:r w:rsidR="00CE69C5">
        <w:rPr>
          <w:szCs w:val="22"/>
        </w:rPr>
        <w:t>Inclusief Groep</w:t>
      </w:r>
      <w:r w:rsidRPr="00AD4F9C">
        <w:t xml:space="preserve"> is een pagina ingericht over het CO</w:t>
      </w:r>
      <w:r w:rsidRPr="00AD4F9C">
        <w:rPr>
          <w:vertAlign w:val="subscript"/>
        </w:rPr>
        <w:t>2</w:t>
      </w:r>
      <w:r w:rsidRPr="00AD4F9C">
        <w:t>-reductiebeleid van het bedrijf. Op deze pagina wordt de nodige informatie over het CO</w:t>
      </w:r>
      <w:r w:rsidRPr="00AD4F9C">
        <w:rPr>
          <w:vertAlign w:val="subscript"/>
        </w:rPr>
        <w:t>2</w:t>
      </w:r>
      <w:r w:rsidRPr="00AD4F9C">
        <w:t>-beleid weergegeven en zijn de laatste versies van de documenten terug te vinden.</w:t>
      </w:r>
    </w:p>
    <w:p w:rsidR="00AD5DD1" w:rsidRPr="007B563D" w:rsidRDefault="00AD5DD1" w:rsidP="0006634C">
      <w:pPr>
        <w:pStyle w:val="Kop3"/>
        <w:numPr>
          <w:ilvl w:val="2"/>
          <w:numId w:val="12"/>
        </w:numPr>
        <w:rPr>
          <w:rFonts w:ascii="Verdana" w:hAnsi="Verdana"/>
          <w:sz w:val="22"/>
          <w:szCs w:val="22"/>
        </w:rPr>
      </w:pPr>
      <w:bookmarkStart w:id="113" w:name="_Toc520715876"/>
      <w:bookmarkStart w:id="114" w:name="_Toc21962879"/>
      <w:r w:rsidRPr="007B563D">
        <w:rPr>
          <w:rFonts w:ascii="Verdana" w:hAnsi="Verdana"/>
          <w:sz w:val="22"/>
          <w:szCs w:val="22"/>
        </w:rPr>
        <w:t>Tekstuele informatie</w:t>
      </w:r>
      <w:bookmarkEnd w:id="113"/>
      <w:bookmarkEnd w:id="114"/>
    </w:p>
    <w:p w:rsidR="00AD5DD1" w:rsidRPr="00AD4F9C" w:rsidRDefault="00AD5DD1" w:rsidP="009450DE">
      <w:pPr>
        <w:pStyle w:val="Geenafstand"/>
      </w:pPr>
      <w:r w:rsidRPr="00AD4F9C">
        <w:t>Op de CO</w:t>
      </w:r>
      <w:r w:rsidRPr="00AD4F9C">
        <w:rPr>
          <w:vertAlign w:val="subscript"/>
        </w:rPr>
        <w:t>2</w:t>
      </w:r>
      <w:r w:rsidRPr="00AD4F9C">
        <w:t>-Prestatieladder pagina op de website bevindt zich te allen tijde up-to-date informatie over:</w:t>
      </w:r>
    </w:p>
    <w:p w:rsidR="00AD5DD1" w:rsidRPr="00A3379A" w:rsidRDefault="00AD5DD1" w:rsidP="00AD4F9C">
      <w:pPr>
        <w:pStyle w:val="Lijstalinea"/>
        <w:numPr>
          <w:ilvl w:val="0"/>
          <w:numId w:val="9"/>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-reductiebeleid;</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-footprint;</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-reductiedoelstellingen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-reductiesubdoelstellingen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-reductiemaatregelen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 xml:space="preserve">Acties en initiatieven waarvan </w:t>
      </w:r>
      <w:r w:rsidR="00CE69C5">
        <w:rPr>
          <w:sz w:val="20"/>
        </w:rPr>
        <w:t>Inclusief Groep</w:t>
      </w:r>
      <w:r w:rsidR="00CE69C5" w:rsidRPr="00A3379A">
        <w:rPr>
          <w:sz w:val="20"/>
          <w:szCs w:val="20"/>
        </w:rPr>
        <w:t xml:space="preserve"> </w:t>
      </w:r>
      <w:r w:rsidRPr="00A3379A">
        <w:rPr>
          <w:sz w:val="20"/>
          <w:szCs w:val="20"/>
        </w:rPr>
        <w:t>deelnemer of oprichter is;</w:t>
      </w:r>
    </w:p>
    <w:p w:rsidR="00AD5DD1" w:rsidRPr="00A3379A" w:rsidRDefault="00AD5DD1" w:rsidP="00AD4F9C">
      <w:pPr>
        <w:pStyle w:val="Lijstalinea"/>
        <w:numPr>
          <w:ilvl w:val="0"/>
          <w:numId w:val="9"/>
        </w:numPr>
        <w:spacing w:line="259" w:lineRule="auto"/>
        <w:rPr>
          <w:sz w:val="20"/>
          <w:szCs w:val="20"/>
        </w:rPr>
      </w:pPr>
      <w:r w:rsidRPr="00A3379A">
        <w:rPr>
          <w:sz w:val="20"/>
          <w:szCs w:val="20"/>
        </w:rPr>
        <w:t>Een verwijzing naar de bedrijfspagina op de website van de SKAO;</w:t>
      </w:r>
    </w:p>
    <w:p w:rsidR="00AD5DD1" w:rsidRPr="00AD4F9C" w:rsidRDefault="00AD5DD1" w:rsidP="009450DE">
      <w:pPr>
        <w:pStyle w:val="Geenafstand"/>
      </w:pPr>
      <w:r w:rsidRPr="00AD4F9C">
        <w:t>De voortgang zal beschreven worden middels het publiceren van de halfjaarlijkse communicatieberichten. Om daadwerkelijk transparant te kunnen zijn over deze voortgang, zullen de communicatieberichten minimaal twee jaar op de website zichtbaar blijven.</w:t>
      </w:r>
    </w:p>
    <w:p w:rsidR="00AD5DD1" w:rsidRPr="007B563D" w:rsidRDefault="00AD5DD1" w:rsidP="0006634C">
      <w:pPr>
        <w:pStyle w:val="Kop3"/>
        <w:numPr>
          <w:ilvl w:val="2"/>
          <w:numId w:val="12"/>
        </w:numPr>
        <w:rPr>
          <w:rFonts w:ascii="Verdana" w:hAnsi="Verdana"/>
          <w:sz w:val="22"/>
          <w:szCs w:val="22"/>
        </w:rPr>
      </w:pPr>
      <w:bookmarkStart w:id="115" w:name="_Toc520715877"/>
      <w:bookmarkStart w:id="116" w:name="_Toc21962880"/>
      <w:r w:rsidRPr="007B563D">
        <w:rPr>
          <w:rFonts w:ascii="Verdana" w:hAnsi="Verdana"/>
          <w:sz w:val="22"/>
          <w:szCs w:val="22"/>
        </w:rPr>
        <w:t>Gedeelde documenten</w:t>
      </w:r>
      <w:bookmarkEnd w:id="115"/>
      <w:bookmarkEnd w:id="116"/>
    </w:p>
    <w:p w:rsidR="00AD5DD1" w:rsidRPr="00AD4F9C" w:rsidRDefault="00AD5DD1" w:rsidP="009450DE">
      <w:pPr>
        <w:pStyle w:val="Geenafstand"/>
      </w:pPr>
      <w:r w:rsidRPr="00AD4F9C">
        <w:t>Tevens bevinden zich op deze pagina te allen tijde de meest actuele versies van onderstaande documenten (te downloaden als PDF).</w:t>
      </w:r>
    </w:p>
    <w:p w:rsidR="00AD5DD1" w:rsidRPr="00A3379A" w:rsidRDefault="00AD5DD1" w:rsidP="00AD4F9C">
      <w:pPr>
        <w:pStyle w:val="Lijstalinea"/>
        <w:numPr>
          <w:ilvl w:val="0"/>
          <w:numId w:val="10"/>
        </w:numPr>
        <w:spacing w:line="259" w:lineRule="auto"/>
        <w:rPr>
          <w:sz w:val="20"/>
          <w:szCs w:val="20"/>
        </w:rPr>
      </w:pPr>
      <w:r w:rsidRPr="00A3379A">
        <w:rPr>
          <w:sz w:val="20"/>
          <w:szCs w:val="20"/>
        </w:rPr>
        <w:t xml:space="preserve">Communicatiebericht </w:t>
      </w:r>
      <w:r w:rsidRPr="00A3379A">
        <w:rPr>
          <w:sz w:val="20"/>
          <w:szCs w:val="20"/>
        </w:rPr>
        <w:tab/>
      </w:r>
      <w:r w:rsidRPr="00A3379A">
        <w:rPr>
          <w:sz w:val="20"/>
          <w:szCs w:val="20"/>
        </w:rPr>
        <w:tab/>
      </w:r>
      <w:r w:rsidRPr="00A3379A">
        <w:rPr>
          <w:sz w:val="20"/>
          <w:szCs w:val="20"/>
        </w:rPr>
        <w:tab/>
        <w:t>(eis 3.C.1)</w:t>
      </w:r>
    </w:p>
    <w:p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 xml:space="preserve">-Reductieplan </w:t>
      </w:r>
      <w:r w:rsidRPr="00A3379A">
        <w:rPr>
          <w:sz w:val="20"/>
          <w:szCs w:val="20"/>
        </w:rPr>
        <w:tab/>
      </w:r>
      <w:r w:rsidRPr="00A3379A">
        <w:rPr>
          <w:sz w:val="20"/>
          <w:szCs w:val="20"/>
        </w:rPr>
        <w:tab/>
      </w:r>
      <w:r w:rsidRPr="00A3379A">
        <w:rPr>
          <w:sz w:val="20"/>
          <w:szCs w:val="20"/>
        </w:rPr>
        <w:tab/>
        <w:t>(eis 3.B.1 &amp; 3.D.1)</w:t>
      </w:r>
    </w:p>
    <w:p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-Managementplan</w:t>
      </w:r>
      <w:r w:rsidRPr="00A3379A">
        <w:rPr>
          <w:sz w:val="20"/>
          <w:szCs w:val="20"/>
        </w:rPr>
        <w:tab/>
      </w:r>
      <w:r w:rsidRPr="00A3379A">
        <w:rPr>
          <w:sz w:val="20"/>
          <w:szCs w:val="20"/>
        </w:rPr>
        <w:tab/>
      </w:r>
      <w:r w:rsidR="00443A6E">
        <w:rPr>
          <w:sz w:val="20"/>
          <w:szCs w:val="20"/>
        </w:rPr>
        <w:tab/>
      </w:r>
      <w:r w:rsidRPr="00A3379A">
        <w:rPr>
          <w:sz w:val="20"/>
          <w:szCs w:val="20"/>
        </w:rPr>
        <w:t>(eis 2.C.3 &amp; 3.B.2)</w:t>
      </w:r>
    </w:p>
    <w:p w:rsidR="00AD5DD1" w:rsidRPr="00AD4F9C" w:rsidRDefault="00AD5DD1" w:rsidP="00AD4F9C">
      <w:pPr>
        <w:pStyle w:val="Lijstalinea"/>
        <w:numPr>
          <w:ilvl w:val="0"/>
          <w:numId w:val="10"/>
        </w:numPr>
        <w:spacing w:line="259" w:lineRule="auto"/>
      </w:pPr>
      <w:r w:rsidRPr="00A3379A">
        <w:rPr>
          <w:sz w:val="20"/>
          <w:szCs w:val="20"/>
        </w:rPr>
        <w:t>Certificaat CO</w:t>
      </w:r>
      <w:r w:rsidRPr="00A3379A">
        <w:rPr>
          <w:sz w:val="20"/>
          <w:szCs w:val="20"/>
        </w:rPr>
        <w:softHyphen/>
      </w:r>
      <w:r w:rsidRPr="00A3379A">
        <w:rPr>
          <w:sz w:val="20"/>
          <w:szCs w:val="20"/>
          <w:vertAlign w:val="subscript"/>
        </w:rPr>
        <w:t>2</w:t>
      </w:r>
      <w:r w:rsidRPr="00A3379A">
        <w:rPr>
          <w:sz w:val="20"/>
          <w:szCs w:val="20"/>
        </w:rPr>
        <w:t>-Prestatieladder</w:t>
      </w:r>
      <w:r w:rsidRPr="00AD4F9C">
        <w:br/>
      </w:r>
    </w:p>
    <w:p w:rsidR="00AD5DD1" w:rsidRPr="007B563D" w:rsidRDefault="00AD5DD1" w:rsidP="0006634C">
      <w:pPr>
        <w:pStyle w:val="Kop3"/>
        <w:numPr>
          <w:ilvl w:val="2"/>
          <w:numId w:val="12"/>
        </w:numPr>
        <w:rPr>
          <w:rFonts w:ascii="Verdana" w:hAnsi="Verdana"/>
          <w:sz w:val="22"/>
          <w:szCs w:val="22"/>
        </w:rPr>
      </w:pPr>
      <w:bookmarkStart w:id="117" w:name="_Toc520715878"/>
      <w:bookmarkStart w:id="118" w:name="_Toc21962881"/>
      <w:r w:rsidRPr="007B563D">
        <w:rPr>
          <w:rFonts w:ascii="Verdana" w:hAnsi="Verdana"/>
          <w:sz w:val="22"/>
          <w:szCs w:val="22"/>
        </w:rPr>
        <w:t>Website SKAO</w:t>
      </w:r>
      <w:bookmarkEnd w:id="117"/>
      <w:bookmarkEnd w:id="118"/>
    </w:p>
    <w:p w:rsidR="00AD5DD1" w:rsidRPr="00AD4F9C" w:rsidRDefault="00AD5DD1" w:rsidP="009450DE">
      <w:pPr>
        <w:pStyle w:val="Geenafstand"/>
      </w:pPr>
      <w:r w:rsidRPr="00AD4F9C">
        <w:t>Op de website van de SKAO bevinden zich te allen tijde de meest actuele versies van onderstaande documenten:</w:t>
      </w:r>
    </w:p>
    <w:p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Actieve deelname initiatieven</w:t>
      </w:r>
      <w:r w:rsidRPr="00A3379A">
        <w:rPr>
          <w:color w:val="000000" w:themeColor="text1"/>
          <w:sz w:val="20"/>
          <w:szCs w:val="20"/>
        </w:rPr>
        <w:tab/>
      </w:r>
      <w:r w:rsidR="00443A6E">
        <w:rPr>
          <w:color w:val="000000" w:themeColor="text1"/>
          <w:sz w:val="20"/>
          <w:szCs w:val="20"/>
        </w:rPr>
        <w:tab/>
      </w:r>
      <w:r w:rsidRPr="00A3379A">
        <w:rPr>
          <w:color w:val="000000" w:themeColor="text1"/>
          <w:sz w:val="20"/>
          <w:szCs w:val="20"/>
        </w:rPr>
        <w:t>(eis 3.D.1)</w:t>
      </w:r>
    </w:p>
    <w:p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Ingevulde maatregelenlijst</w:t>
      </w:r>
    </w:p>
    <w:p w:rsidR="00AD5DD1" w:rsidRDefault="00AD5DD1" w:rsidP="009450DE">
      <w:pPr>
        <w:pStyle w:val="Geenafstand"/>
      </w:pPr>
      <w:r w:rsidRPr="00AD4F9C">
        <w:t>Op de website van de SKAO dient elk document een PDF te zijn met vermelding van een versienummer, een handtekening van de autoriserende verantwoordelijke manager en de autorisatiedatum.</w:t>
      </w:r>
    </w:p>
    <w:p w:rsidR="00A3379A" w:rsidRDefault="00A3379A" w:rsidP="009450DE">
      <w:pPr>
        <w:pStyle w:val="Geenafstand"/>
      </w:pPr>
    </w:p>
    <w:p w:rsidR="00A3379A" w:rsidRPr="00AD4F9C" w:rsidRDefault="00A3379A" w:rsidP="009450DE">
      <w:pPr>
        <w:pStyle w:val="Geenafstand"/>
      </w:pPr>
    </w:p>
    <w:p w:rsidR="009450DE" w:rsidRDefault="009450DE">
      <w:pPr>
        <w:rPr>
          <w:rFonts w:ascii="Verdana" w:eastAsiaTheme="majorEastAsia" w:hAnsi="Verdana" w:cstheme="majorBidi"/>
          <w:color w:val="439661"/>
          <w:spacing w:val="-10"/>
          <w:kern w:val="28"/>
          <w:sz w:val="56"/>
          <w:szCs w:val="56"/>
        </w:rPr>
      </w:pPr>
      <w:r>
        <w:rPr>
          <w:rFonts w:ascii="Verdana" w:hAnsi="Verdana"/>
          <w:color w:val="439661"/>
        </w:rPr>
        <w:br w:type="page"/>
      </w:r>
    </w:p>
    <w:p w:rsidR="00AD5DD1" w:rsidRPr="007B563D" w:rsidRDefault="00AD5DD1" w:rsidP="00AD4F9C">
      <w:pPr>
        <w:pStyle w:val="Titel"/>
        <w:rPr>
          <w:rFonts w:ascii="Verdana" w:hAnsi="Verdana"/>
          <w:sz w:val="32"/>
          <w:szCs w:val="32"/>
        </w:rPr>
      </w:pPr>
      <w:r w:rsidRPr="007B563D">
        <w:rPr>
          <w:rFonts w:ascii="Verdana" w:hAnsi="Verdana"/>
          <w:sz w:val="32"/>
          <w:szCs w:val="32"/>
        </w:rPr>
        <w:lastRenderedPageBreak/>
        <w:t>Colofon</w:t>
      </w:r>
    </w:p>
    <w:p w:rsidR="00AD5DD1" w:rsidRPr="00AD4F9C" w:rsidRDefault="00AD5DD1" w:rsidP="00AD4F9C">
      <w:pPr>
        <w:rPr>
          <w:rFonts w:ascii="Verdana" w:hAnsi="Verdana"/>
        </w:rPr>
      </w:pPr>
    </w:p>
    <w:p w:rsidR="00AD5DD1" w:rsidRPr="00AD4F9C" w:rsidRDefault="00AD5DD1" w:rsidP="00AD4F9C">
      <w:pPr>
        <w:rPr>
          <w:rFonts w:ascii="Verdana" w:hAnsi="Verdana"/>
        </w:rPr>
      </w:pPr>
    </w:p>
    <w:p w:rsidR="00AD5DD1" w:rsidRPr="00A3379A" w:rsidRDefault="00FE0F82" w:rsidP="00AD4F9C">
      <w:pPr>
        <w:rPr>
          <w:rFonts w:ascii="Verdana" w:hAnsi="Verdana"/>
          <w:sz w:val="20"/>
          <w:szCs w:val="20"/>
        </w:rPr>
      </w:pPr>
      <w:r>
        <w:rPr>
          <w:rFonts w:ascii="Verdana" w:hAnsi="Verdana"/>
          <w:sz w:val="20"/>
          <w:szCs w:val="20"/>
        </w:rPr>
        <w:t>Auteur(s)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K.H. Vos</w:t>
      </w:r>
    </w:p>
    <w:p w:rsidR="00AD5DD1" w:rsidRPr="00A3379A" w:rsidRDefault="00AD5DD1" w:rsidP="00AD4F9C">
      <w:pPr>
        <w:rPr>
          <w:rFonts w:ascii="Verdana" w:hAnsi="Verdana"/>
          <w:sz w:val="20"/>
          <w:szCs w:val="20"/>
        </w:rPr>
      </w:pPr>
      <w:r w:rsidRPr="00A3379A">
        <w:rPr>
          <w:rFonts w:ascii="Verdana" w:hAnsi="Verdana"/>
          <w:sz w:val="20"/>
          <w:szCs w:val="20"/>
        </w:rPr>
        <w:t>Kenmerk</w:t>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00AE5C4B">
        <w:rPr>
          <w:rFonts w:ascii="Verdana" w:hAnsi="Verdana"/>
          <w:sz w:val="20"/>
          <w:szCs w:val="20"/>
        </w:rPr>
        <w:t>CO2-Managementplan</w:t>
      </w:r>
    </w:p>
    <w:p w:rsidR="00AD5DD1" w:rsidRPr="00A3379A" w:rsidRDefault="00AD5DD1" w:rsidP="00AD4F9C">
      <w:pPr>
        <w:rPr>
          <w:rFonts w:ascii="Verdana" w:hAnsi="Verdana"/>
          <w:sz w:val="20"/>
          <w:szCs w:val="20"/>
        </w:rPr>
      </w:pPr>
      <w:r w:rsidRPr="00A3379A">
        <w:rPr>
          <w:rFonts w:ascii="Verdana" w:hAnsi="Verdana"/>
          <w:sz w:val="20"/>
          <w:szCs w:val="20"/>
        </w:rPr>
        <w:t>Datum</w:t>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00A3379A">
        <w:rPr>
          <w:rFonts w:ascii="Verdana" w:hAnsi="Verdana"/>
          <w:sz w:val="20"/>
          <w:szCs w:val="20"/>
        </w:rPr>
        <w:tab/>
      </w:r>
      <w:r w:rsidR="00403518">
        <w:rPr>
          <w:rFonts w:ascii="Verdana" w:hAnsi="Verdana"/>
          <w:sz w:val="20"/>
          <w:szCs w:val="20"/>
        </w:rPr>
        <w:t>15-07</w:t>
      </w:r>
      <w:r w:rsidR="00B572E8">
        <w:rPr>
          <w:rFonts w:ascii="Verdana" w:hAnsi="Verdana"/>
          <w:sz w:val="20"/>
          <w:szCs w:val="20"/>
        </w:rPr>
        <w:t>-2020</w:t>
      </w:r>
    </w:p>
    <w:p w:rsidR="00AD5DD1" w:rsidRPr="00A3379A" w:rsidRDefault="00403518" w:rsidP="00AD4F9C">
      <w:pPr>
        <w:rPr>
          <w:rFonts w:ascii="Verdana" w:hAnsi="Verdana"/>
          <w:sz w:val="20"/>
          <w:szCs w:val="20"/>
        </w:rPr>
      </w:pPr>
      <w:r>
        <w:rPr>
          <w:rFonts w:ascii="Verdana" w:hAnsi="Verdana"/>
          <w:sz w:val="20"/>
          <w:szCs w:val="20"/>
        </w:rPr>
        <w:t>Versie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w:t>
      </w:r>
      <w:bookmarkStart w:id="119" w:name="_GoBack"/>
      <w:bookmarkEnd w:id="119"/>
    </w:p>
    <w:p w:rsidR="00AD5DD1" w:rsidRPr="00A3379A" w:rsidRDefault="00AD5DD1" w:rsidP="00AD4F9C">
      <w:pPr>
        <w:rPr>
          <w:rFonts w:ascii="Verdana" w:hAnsi="Verdana"/>
          <w:sz w:val="20"/>
          <w:szCs w:val="20"/>
        </w:rPr>
      </w:pPr>
      <w:r w:rsidRPr="00A3379A">
        <w:rPr>
          <w:rFonts w:ascii="Verdana" w:hAnsi="Verdana"/>
          <w:sz w:val="20"/>
          <w:szCs w:val="20"/>
        </w:rPr>
        <w:t>Verantwoordelijke manager</w:t>
      </w:r>
      <w:r w:rsidRPr="00A3379A">
        <w:rPr>
          <w:rFonts w:ascii="Verdana" w:hAnsi="Verdana"/>
          <w:sz w:val="20"/>
          <w:szCs w:val="20"/>
        </w:rPr>
        <w:tab/>
      </w:r>
      <w:r w:rsidR="00A3379A">
        <w:rPr>
          <w:rFonts w:ascii="Verdana" w:hAnsi="Verdana"/>
          <w:sz w:val="20"/>
          <w:szCs w:val="20"/>
        </w:rPr>
        <w:tab/>
      </w:r>
      <w:r w:rsidR="00FE0F82">
        <w:rPr>
          <w:rFonts w:ascii="Verdana" w:hAnsi="Verdana"/>
          <w:sz w:val="20"/>
          <w:szCs w:val="20"/>
        </w:rPr>
        <w:t>K.H. Vos</w:t>
      </w: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r w:rsidRPr="00A3379A">
        <w:rPr>
          <w:rFonts w:ascii="Verdana" w:hAnsi="Verdana"/>
          <w:sz w:val="20"/>
          <w:szCs w:val="20"/>
        </w:rPr>
        <w:t>Handtekening autoriserend verantwoordelijk manager:</w:t>
      </w:r>
    </w:p>
    <w:p w:rsidR="00AD5DD1" w:rsidRPr="00AD4F9C" w:rsidRDefault="00AD5DD1" w:rsidP="00AD4F9C">
      <w:pPr>
        <w:rPr>
          <w:rFonts w:ascii="Verdana" w:hAnsi="Verdana"/>
          <w:sz w:val="22"/>
          <w:szCs w:val="22"/>
        </w:rPr>
      </w:pPr>
    </w:p>
    <w:p w:rsidR="00AD5DD1" w:rsidRPr="00AD4F9C" w:rsidRDefault="00AD5DD1" w:rsidP="00AD4F9C">
      <w:pPr>
        <w:rPr>
          <w:rFonts w:ascii="Verdana" w:hAnsi="Verdana"/>
          <w:sz w:val="22"/>
          <w:szCs w:val="22"/>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r w:rsidRPr="00A3379A">
        <w:rPr>
          <w:rFonts w:ascii="Verdana" w:hAnsi="Verdana"/>
          <w:sz w:val="20"/>
          <w:szCs w:val="20"/>
        </w:rPr>
        <w:t>-------------------------------------------------------------------------</w:t>
      </w:r>
    </w:p>
    <w:bookmarkEnd w:id="112"/>
    <w:p w:rsidR="00AD5DD1" w:rsidRPr="00AD4F9C" w:rsidRDefault="00AD5DD1" w:rsidP="00AD4F9C">
      <w:pPr>
        <w:pStyle w:val="Geenafstand"/>
      </w:pPr>
    </w:p>
    <w:sectPr w:rsidR="00AD5DD1" w:rsidRPr="00AD4F9C" w:rsidSect="0037505C">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31" w:rsidRDefault="00D15531" w:rsidP="0037505C">
      <w:r>
        <w:separator/>
      </w:r>
    </w:p>
  </w:endnote>
  <w:endnote w:type="continuationSeparator" w:id="0">
    <w:p w:rsidR="00D15531" w:rsidRDefault="00D15531"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000000000000000"/>
    <w:charset w:val="4D"/>
    <w:family w:val="auto"/>
    <w:notTrueType/>
    <w:pitch w:val="variable"/>
    <w:sig w:usb0="00000001" w:usb1="00000003" w:usb2="00000000" w:usb3="00000000" w:csb0="00000197" w:csb1="00000000"/>
  </w:font>
  <w:font w:name="Montserrat Light">
    <w:altName w:val="Calibri"/>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Light">
    <w:panose1 w:val="020B0502040204020203"/>
    <w:charset w:val="86"/>
    <w:family w:val="swiss"/>
    <w:pitch w:val="variable"/>
    <w:sig w:usb0="A00002BF" w:usb1="28CF0010"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957177959"/>
      <w:docPartObj>
        <w:docPartGallery w:val="Page Numbers (Bottom of Page)"/>
        <w:docPartUnique/>
      </w:docPartObj>
    </w:sdtPr>
    <w:sdtEndPr>
      <w:rPr>
        <w:rStyle w:val="Paginanummer"/>
      </w:rPr>
    </w:sdtEndPr>
    <w:sdtContent>
      <w:p w:rsidR="00D15531" w:rsidRDefault="00D15531" w:rsidP="00C019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15531" w:rsidRDefault="00D15531" w:rsidP="0037505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31" w:rsidRDefault="00D15531" w:rsidP="0037505C">
    <w:pPr>
      <w:pStyle w:val="Voettekst"/>
      <w:ind w:right="360"/>
    </w:pPr>
    <w:r>
      <w:rPr>
        <w:noProof/>
        <w:lang w:eastAsia="nl-NL"/>
      </w:rPr>
      <mc:AlternateContent>
        <mc:Choice Requires="wps">
          <w:drawing>
            <wp:anchor distT="0" distB="0" distL="0" distR="0" simplePos="0" relativeHeight="251659264" behindDoc="0" locked="0" layoutInCell="1" allowOverlap="1" wp14:anchorId="3621BE8C" wp14:editId="4797D96D">
              <wp:simplePos x="0" y="0"/>
              <wp:positionH relativeFrom="rightMargin">
                <wp:posOffset>3810</wp:posOffset>
              </wp:positionH>
              <wp:positionV relativeFrom="bottomMargin">
                <wp:posOffset>250825</wp:posOffset>
              </wp:positionV>
              <wp:extent cx="457200" cy="320040"/>
              <wp:effectExtent l="19050" t="19050" r="19050" b="2286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531" w:rsidRPr="00B10FA4" w:rsidRDefault="00D15531">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sidR="00403518">
                            <w:rPr>
                              <w:rFonts w:ascii="Verdana" w:hAnsi="Verdana"/>
                              <w:noProof/>
                              <w:color w:val="FFFFFF" w:themeColor="background1"/>
                              <w:sz w:val="22"/>
                              <w:szCs w:val="28"/>
                            </w:rPr>
                            <w:t>2</w:t>
                          </w:r>
                          <w:r w:rsidRPr="00B10FA4">
                            <w:rPr>
                              <w:rFonts w:ascii="Verdana" w:hAnsi="Verdana"/>
                              <w:color w:val="FFFFFF" w:themeColor="background1"/>
                              <w:sz w:val="2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1BE8C" id="Rechthoek 40" o:spid="_x0000_s1027" style="position:absolute;margin-left:.3pt;margin-top:19.7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" fillcolor="#6abe93" strokecolor="#6abe93" strokeweight="3pt">
              <v:textbox>
                <w:txbxContent>
                  <w:p w:rsidR="00D15531" w:rsidRPr="00B10FA4" w:rsidRDefault="00D15531">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sidR="00403518">
                      <w:rPr>
                        <w:rFonts w:ascii="Verdana" w:hAnsi="Verdana"/>
                        <w:noProof/>
                        <w:color w:val="FFFFFF" w:themeColor="background1"/>
                        <w:sz w:val="22"/>
                        <w:szCs w:val="28"/>
                      </w:rPr>
                      <w:t>2</w:t>
                    </w:r>
                    <w:r w:rsidRPr="00B10FA4">
                      <w:rPr>
                        <w:rFonts w:ascii="Verdana" w:hAnsi="Verdana"/>
                        <w:color w:val="FFFFFF" w:themeColor="background1"/>
                        <w:sz w:val="22"/>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0288" behindDoc="0" locked="0" layoutInCell="1" allowOverlap="1" wp14:anchorId="703F5B19" wp14:editId="4996B81B">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1524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531" w:rsidRPr="00B10FA4" w:rsidRDefault="00D15531">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rsidR="00D15531" w:rsidRDefault="00D1553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3F5B19" id="Groep 37" o:spid="_x0000_s1028"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">
              <v:rect id="Rechthoek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6MMEA&#10;AADbAAAADwAAAGRycy9kb3ducmV2LnhtbERPz2vCMBS+C/sfwhvspuk60NGZljKYeJiCusGOb82z&#10;DWteSpPW7r83B8Hjx/d7XUy2FSP13jhW8LxIQBBXThuuFXydPuavIHxA1tg6JgX/5KHIH2ZrzLS7&#10;8IHGY6hFDGGfoYImhC6T0lcNWfQL1xFH7ux6iyHCvpa6x0sMt61Mk2QpLRqODQ129N5Q9XccrILN&#10;pyNe/ezK79+wN4bPfpCpV+rpcSrfQASawl18c2+1gpc4N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ejDBAAAA2wAAAA8AAAAAAAAAAAAAAAAAmAIAAGRycy9kb3du&#10;cmV2LnhtbFBLBQYAAAAABAAEAPUAAACGAwAAAAA=&#10;" fillcolor="#6abe93" strokecolor="#6abe93" strokeweight="1pt"/>
              <v:shapetype id="_x0000_t202" coordsize="21600,21600" o:spt="202" path="m,l,21600r21600,l21600,xe">
                <v:stroke joinstyle="miter"/>
                <v:path gradientshapeok="t" o:connecttype="rect"/>
              </v:shapetype>
              <v:shape id="Tekstvak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D15531" w:rsidRPr="00B10FA4" w:rsidRDefault="00D15531">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rsidR="00D15531" w:rsidRDefault="00D15531">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31" w:rsidRDefault="00D15531">
    <w:pPr>
      <w:pStyle w:val="Voettekst"/>
    </w:pPr>
    <w:r>
      <w:rPr>
        <w:noProof/>
        <w:lang w:eastAsia="nl-NL"/>
      </w:rPr>
      <mc:AlternateContent>
        <mc:Choice Requires="wps">
          <w:drawing>
            <wp:anchor distT="0" distB="0" distL="0" distR="0" simplePos="0" relativeHeight="251664384" behindDoc="0" locked="0" layoutInCell="1" allowOverlap="1" wp14:anchorId="4B36251A" wp14:editId="773A27D0">
              <wp:simplePos x="0" y="0"/>
              <wp:positionH relativeFrom="rightMargin">
                <wp:posOffset>50800</wp:posOffset>
              </wp:positionH>
              <wp:positionV relativeFrom="bottomMargin">
                <wp:posOffset>199720</wp:posOffset>
              </wp:positionV>
              <wp:extent cx="457200" cy="320040"/>
              <wp:effectExtent l="19050" t="19050" r="19050" b="22860"/>
              <wp:wrapSquare wrapText="bothSides"/>
              <wp:docPr id="7" name="Rechthoek 7"/>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251A" id="Rechthoek 7" o:spid="_x0000_s1031" style="position:absolute;margin-left:4pt;margin-top:15.75pt;width:36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" fillcolor="#6abe93" strokecolor="#6abe93" strokeweight="3pt">
              <v:textbo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2336" behindDoc="0" locked="0" layoutInCell="1" allowOverlap="1" wp14:anchorId="5C8A399F" wp14:editId="3DD16C91">
              <wp:simplePos x="0" y="0"/>
              <wp:positionH relativeFrom="margin">
                <wp:posOffset>58166</wp:posOffset>
              </wp:positionH>
              <wp:positionV relativeFrom="bottomMargin">
                <wp:posOffset>192837</wp:posOffset>
              </wp:positionV>
              <wp:extent cx="5943600" cy="320040"/>
              <wp:effectExtent l="0" t="0" r="15240" b="3810"/>
              <wp:wrapSquare wrapText="bothSides"/>
              <wp:docPr id="2" name="Groep 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 name="Rechthoek 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vak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C8A399F" id="Groep 2" o:spid="_x0000_s1032" style="position:absolute;margin-left:4.6pt;margin-top:15.2pt;width:468pt;height:25.2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">
              <v:rect id="Rechthoek 4" o:spid="_x0000_s103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AMsAA&#10;AADaAAAADwAAAGRycy9kb3ducmV2LnhtbESPT4vCMBTE74LfITzBm6aKrFKNIoLLHnYF/4HHZ/Ns&#10;g81LaaJ2v70RBI/DzPyGmS0aW4o71d44VjDoJyCIM6cN5woO+3VvAsIHZI2lY1LwTx4W83Zrhql2&#10;D97SfRdyESHsU1RQhFClUvqsIIu+7yri6F1cbTFEWedS1/iIcFvKYZJ8SYuG40KBFa0Kyq67m1Xw&#10;/euIx6e/5fEcNsbwxd/k0CvV7TTLKYhATfiE3+0frWAE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ZAMsAAAADaAAAADwAAAAAAAAAAAAAAAACYAgAAZHJzL2Rvd25y&#10;ZXYueG1sUEsFBgAAAAAEAAQA9QAAAIUDAAAAAA==&#10;" fillcolor="#6abe93" strokecolor="#6abe93" strokeweight="1pt"/>
              <v:shapetype id="_x0000_t202" coordsize="21600,21600" o:spt="202" path="m,l,21600r21600,l21600,xe">
                <v:stroke joinstyle="miter"/>
                <v:path gradientshapeok="t" o:connecttype="rect"/>
              </v:shapetype>
              <v:shape id="Tekstvak 6" o:spid="_x0000_s103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gacMA&#10;AADaAAAADwAAAGRycy9kb3ducmV2LnhtbESPQWsCMRSE74L/ITzBm2a7haVsjSKC2JOg1UNvj83r&#10;ZtvNy5JkdfXXG6HQ4zAz3zCL1WBbcSEfGscKXuYZCOLK6YZrBafP7ewNRIjIGlvHpOBGAVbL8WiB&#10;pXZXPtDlGGuRIBxKVGBi7EopQ2XIYpi7jjh5385bjEn6WmqP1wS3rcyzrJAWG04LBjvaGKp+j71V&#10;4M/7fL35+Tr3+U7ea3PqX3WxV2o6GdbvICIN8T/81/7QCgp4Xk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tgacMAAADaAAAADwAAAAAAAAAAAAAAAACYAgAAZHJzL2Rv&#10;d25yZXYueG1sUEsFBgAAAAAEAAQA9QAAAIgDAAAAAA==&#10;" filled="f" stroked="f" strokeweight=".5pt">
                <v:textbox inset=",,,0">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v:textbox>
              </v:shape>
              <w10:wrap type="square" anchorx="margin"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31" w:rsidRDefault="00D15531">
    <w:pPr>
      <w:pStyle w:val="Voettekst"/>
    </w:pPr>
    <w:r>
      <w:rPr>
        <w:noProof/>
        <w:lang w:eastAsia="nl-NL"/>
      </w:rPr>
      <mc:AlternateContent>
        <mc:Choice Requires="wps">
          <w:drawing>
            <wp:anchor distT="0" distB="0" distL="0" distR="0" simplePos="0" relativeHeight="251670528" behindDoc="0" locked="0" layoutInCell="1" allowOverlap="1" wp14:anchorId="467F50C2" wp14:editId="1D49EADC">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6" name="Rechthoek 16"/>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19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50C2" id="Rechthoek 16" o:spid="_x0000_s1035" style="position:absolute;margin-left:4pt;margin-top:16.45pt;width:36pt;height:25.2pt;z-index:25167052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" fillcolor="#6abe93" strokecolor="#6abe93" strokeweight="3pt">
              <v:textbo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19</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9504" behindDoc="0" locked="0" layoutInCell="1" allowOverlap="1" wp14:anchorId="37C3BF3B" wp14:editId="6B8C14F2">
              <wp:simplePos x="0" y="0"/>
              <wp:positionH relativeFrom="margin">
                <wp:posOffset>58166</wp:posOffset>
              </wp:positionH>
              <wp:positionV relativeFrom="bottomMargin">
                <wp:posOffset>192837</wp:posOffset>
              </wp:positionV>
              <wp:extent cx="5943600" cy="320040"/>
              <wp:effectExtent l="0" t="0" r="15240" b="3810"/>
              <wp:wrapSquare wrapText="bothSides"/>
              <wp:docPr id="17" name="Groep 1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8" name="Rechthoek 1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1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7C3BF3B" id="Groep 17" o:spid="_x0000_s1036" style="position:absolute;margin-left:4.6pt;margin-top:15.2pt;width:468pt;height:25.2pt;z-index:251669504;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">
              <v:rect id="Rechthoek 1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UMMA&#10;AADbAAAADwAAAGRycy9kb3ducmV2LnhtbESPQWvCQBCF70L/wzJCb7rRQyvRTRCh4qEt1FbwOGbH&#10;ZDE7G7Krpv++cyh4m+G9ee+bVTn4Vt2ojy6wgdk0A0VcBeu4NvDz/TZZgIoJ2WIbmAz8UoSyeBqt&#10;MLfhzl9026daSQjHHA00KXW51rFqyGOcho5YtHPoPSZZ+1rbHu8S7ls9z7IX7dGxNDTY0aah6rK/&#10;egPb90D8evxYH07p0zk+x6ueR2Oex8N6CSrRkB7m/+udFXyBlV9k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0mUMMAAADbAAAADwAAAAAAAAAAAAAAAACYAgAAZHJzL2Rv&#10;d25yZXYueG1sUEsFBgAAAAAEAAQA9QAAAIgDAAAAAA==&#10;" fillcolor="#6abe93" strokecolor="#6abe93" strokeweight="1pt"/>
              <v:shapetype id="_x0000_t202" coordsize="21600,21600" o:spt="202" path="m,l,21600r21600,l21600,xe">
                <v:stroke joinstyle="miter"/>
                <v:path gradientshapeok="t" o:connecttype="rect"/>
              </v:shapetype>
              <v:shape id="Tekstvak 1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iEsIA&#10;AADbAAAADwAAAGRycy9kb3ducmV2LnhtbERPS2sCMRC+C/6HMEJvmu0WRLdGEUHsSfB16G3YTDfb&#10;biZLktVtf30jCN7m43vOYtXbRlzJh9qxgtdJBoK4dLrmSsH5tB3PQISIrLFxTAp+KcBqORwssNDu&#10;xge6HmMlUgiHAhWYGNtCylAashgmriVO3JfzFmOCvpLa4y2F20bmWTaVFmtODQZb2hgqf46dVeAv&#10;+3y9+f68dPlO/lXm3L3p6V6pl1G/fgcRqY9P8cP9odP8Odx/S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OISwgAAANsAAAAPAAAAAAAAAAAAAAAAAJgCAABkcnMvZG93&#10;bnJldi54bWxQSwUGAAAAAAQABAD1AAAAhwMAAAAA&#10;" filled="f" stroked="f" strokeweight=".5pt">
                <v:textbox inset=",,,0">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v:textbox>
              </v:shape>
              <w10:wrap type="square" anchorx="margin" anchory="margin"/>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31" w:rsidRDefault="00D15531">
    <w:pPr>
      <w:pStyle w:val="Voettekst"/>
    </w:pPr>
    <w:r>
      <w:rPr>
        <w:noProof/>
        <w:lang w:eastAsia="nl-NL"/>
      </w:rPr>
      <mc:AlternateContent>
        <mc:Choice Requires="wps">
          <w:drawing>
            <wp:anchor distT="0" distB="0" distL="0" distR="0" simplePos="0" relativeHeight="251667456" behindDoc="0" locked="0" layoutInCell="1" allowOverlap="1" wp14:anchorId="7F81DC6C" wp14:editId="33F21166">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2" name="Rechthoek 1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20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1DC6C" id="Rechthoek 12" o:spid="_x0000_s1039" style="position:absolute;margin-left:4pt;margin-top:16.45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" fillcolor="#6abe93" strokecolor="#6abe93" strokeweight="3pt">
              <v:textbox>
                <w:txbxContent>
                  <w:p w:rsidR="00D15531" w:rsidRDefault="00D15531"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518">
                      <w:rPr>
                        <w:noProof/>
                        <w:color w:val="FFFFFF" w:themeColor="background1"/>
                        <w:sz w:val="28"/>
                        <w:szCs w:val="28"/>
                      </w:rPr>
                      <w:t>20</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6432" behindDoc="0" locked="0" layoutInCell="1" allowOverlap="1" wp14:anchorId="68923AC3" wp14:editId="4CE53A55">
              <wp:simplePos x="0" y="0"/>
              <wp:positionH relativeFrom="margin">
                <wp:posOffset>57785</wp:posOffset>
              </wp:positionH>
              <wp:positionV relativeFrom="bottomMargin">
                <wp:posOffset>192405</wp:posOffset>
              </wp:positionV>
              <wp:extent cx="5943600" cy="320040"/>
              <wp:effectExtent l="0" t="0" r="15240" b="3810"/>
              <wp:wrapSquare wrapText="bothSides"/>
              <wp:docPr id="13" name="Groep 1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4" name="Rechthoek 1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8923AC3" id="Groep 13" o:spid="_x0000_s1040" style="position:absolute;margin-left:4.55pt;margin-top:15.15pt;width:468pt;height:25.2pt;z-index:25166643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">
              <v:rect id="Rechthoek 14" o:spid="_x0000_s104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VcEA&#10;AADbAAAADwAAAGRycy9kb3ducmV2LnhtbERPTWvCQBC9F/oflil4azYVsSXNJkih4kGFags9TrOT&#10;ZGl2NmRXjf/eFQRv83ifk5ej7cSRBm8cK3hJUhDEldOGGwXf+8/nNxA+IGvsHJOCM3koi8eHHDPt&#10;TvxFx11oRAxhn6GCNoQ+k9JXLVn0ieuJI1e7wWKIcGikHvAUw20np2k6lxYNx4YWe/poqfrfHayC&#10;5doRv/5uFj9/YWsM1/4gp16pydO4eAcRaAx38c290nH+DK6/x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wLFXBAAAA2wAAAA8AAAAAAAAAAAAAAAAAmAIAAGRycy9kb3du&#10;cmV2LnhtbFBLBQYAAAAABAAEAPUAAACGAwAAAAA=&#10;" fillcolor="#6abe93" strokecolor="#6abe93" strokeweight="1pt"/>
              <v:shapetype id="_x0000_t202" coordsize="21600,21600" o:spt="202" path="m,l,21600r21600,l21600,xe">
                <v:stroke joinstyle="miter"/>
                <v:path gradientshapeok="t" o:connecttype="rect"/>
              </v:shapetype>
              <v:shape id="Tekstvak 15" o:spid="_x0000_s104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oF8IA&#10;AADbAAAADwAAAGRycy9kb3ducmV2LnhtbERPTWvCQBC9F/wPywi91Y0pFUndBBHEnoRaPfQ2ZMds&#10;NDsbdjea9td3C4Xe5vE+Z1WNthM38qF1rGA+y0AQ10633Cg4fmyfliBCRNbYOSYFXxSgKicPKyy0&#10;u/M73Q6xESmEQ4EKTIx9IWWoDVkMM9cTJ+7svMWYoG+k9nhP4baTeZYtpMWWU4PBnjaG6uthsAr8&#10;aZ+vN5fP05Dv5HdjjsOzXuyVepyO61cQkcb4L/5zv+k0/wV+f0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egXwgAAANsAAAAPAAAAAAAAAAAAAAAAAJgCAABkcnMvZG93&#10;bnJldi54bWxQSwUGAAAAAAQABAD1AAAAhwMAAAAA&#10;" filled="f" stroked="f" strokeweight=".5pt">
                <v:textbox inset=",,,0">
                  <w:txbxContent>
                    <w:p w:rsidR="00D15531" w:rsidRPr="002E213A" w:rsidRDefault="00D15531"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D15531" w:rsidRDefault="00D15531" w:rsidP="007B563D">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31" w:rsidRDefault="00D15531" w:rsidP="0037505C">
      <w:r>
        <w:separator/>
      </w:r>
    </w:p>
  </w:footnote>
  <w:footnote w:type="continuationSeparator" w:id="0">
    <w:p w:rsidR="00D15531" w:rsidRDefault="00D15531" w:rsidP="0037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116"/>
    <w:multiLevelType w:val="hybridMultilevel"/>
    <w:tmpl w:val="1F94EB34"/>
    <w:lvl w:ilvl="0" w:tplc="E06C3402">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1CED5AA6"/>
    <w:multiLevelType w:val="hybridMultilevel"/>
    <w:tmpl w:val="1496194A"/>
    <w:lvl w:ilvl="0" w:tplc="9C2844A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22C34A97"/>
    <w:multiLevelType w:val="multilevel"/>
    <w:tmpl w:val="67188D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436A7E"/>
    <w:multiLevelType w:val="hybridMultilevel"/>
    <w:tmpl w:val="8118F1CE"/>
    <w:lvl w:ilvl="0" w:tplc="0EEA6C18">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F0CD9"/>
    <w:multiLevelType w:val="hybridMultilevel"/>
    <w:tmpl w:val="FE34D76C"/>
    <w:lvl w:ilvl="0" w:tplc="F9FA83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38597D77"/>
    <w:multiLevelType w:val="hybridMultilevel"/>
    <w:tmpl w:val="72C42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D6196E"/>
    <w:multiLevelType w:val="hybridMultilevel"/>
    <w:tmpl w:val="2B9AFBE8"/>
    <w:lvl w:ilvl="0" w:tplc="ABBA6E70">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8F6DEF"/>
    <w:multiLevelType w:val="hybridMultilevel"/>
    <w:tmpl w:val="BEF2DE24"/>
    <w:lvl w:ilvl="0" w:tplc="BE682882">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12DB"/>
    <w:multiLevelType w:val="hybridMultilevel"/>
    <w:tmpl w:val="BC1E3A24"/>
    <w:lvl w:ilvl="0" w:tplc="DE0285A0">
      <w:start w:val="1"/>
      <w:numFmt w:val="bullet"/>
      <w:lvlText w:val=""/>
      <w:lvlJc w:val="left"/>
      <w:pPr>
        <w:ind w:left="388" w:hanging="360"/>
      </w:pPr>
      <w:rPr>
        <w:rFonts w:ascii="Wingdings" w:hAnsi="Wingdings" w:hint="default"/>
        <w:color w:val="6ABE93"/>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11" w15:restartNumberingAfterBreak="0">
    <w:nsid w:val="590844FF"/>
    <w:multiLevelType w:val="hybridMultilevel"/>
    <w:tmpl w:val="542687AC"/>
    <w:lvl w:ilvl="0" w:tplc="3BBAB4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2" w15:restartNumberingAfterBreak="0">
    <w:nsid w:val="6E0462C9"/>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4" w15:restartNumberingAfterBreak="0">
    <w:nsid w:val="770E379C"/>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13"/>
  </w:num>
  <w:num w:numId="3">
    <w:abstractNumId w:val="1"/>
  </w:num>
  <w:num w:numId="4">
    <w:abstractNumId w:val="11"/>
  </w:num>
  <w:num w:numId="5">
    <w:abstractNumId w:val="4"/>
  </w:num>
  <w:num w:numId="6">
    <w:abstractNumId w:val="6"/>
  </w:num>
  <w:num w:numId="7">
    <w:abstractNumId w:val="0"/>
  </w:num>
  <w:num w:numId="8">
    <w:abstractNumId w:val="10"/>
  </w:num>
  <w:num w:numId="9">
    <w:abstractNumId w:val="9"/>
  </w:num>
  <w:num w:numId="10">
    <w:abstractNumId w:val="3"/>
  </w:num>
  <w:num w:numId="11">
    <w:abstractNumId w:val="7"/>
  </w:num>
  <w:num w:numId="12">
    <w:abstractNumId w:val="2"/>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3A"/>
    <w:rsid w:val="000049CE"/>
    <w:rsid w:val="00046EDD"/>
    <w:rsid w:val="00063D01"/>
    <w:rsid w:val="0006634C"/>
    <w:rsid w:val="00073AC6"/>
    <w:rsid w:val="000A7E3E"/>
    <w:rsid w:val="000B107B"/>
    <w:rsid w:val="000B6C1E"/>
    <w:rsid w:val="000D3F7B"/>
    <w:rsid w:val="000F0145"/>
    <w:rsid w:val="00124C1E"/>
    <w:rsid w:val="00131EAF"/>
    <w:rsid w:val="00167F5D"/>
    <w:rsid w:val="001C10D6"/>
    <w:rsid w:val="00203068"/>
    <w:rsid w:val="002227ED"/>
    <w:rsid w:val="00226C96"/>
    <w:rsid w:val="00232BCF"/>
    <w:rsid w:val="002356AD"/>
    <w:rsid w:val="0024528F"/>
    <w:rsid w:val="002518FA"/>
    <w:rsid w:val="002631AC"/>
    <w:rsid w:val="00270ACC"/>
    <w:rsid w:val="00273100"/>
    <w:rsid w:val="0027525B"/>
    <w:rsid w:val="00284CD8"/>
    <w:rsid w:val="00294E3B"/>
    <w:rsid w:val="002B56CB"/>
    <w:rsid w:val="002E06C8"/>
    <w:rsid w:val="002E213A"/>
    <w:rsid w:val="00333D99"/>
    <w:rsid w:val="00336862"/>
    <w:rsid w:val="003403F0"/>
    <w:rsid w:val="003456A7"/>
    <w:rsid w:val="0037505C"/>
    <w:rsid w:val="00396A7A"/>
    <w:rsid w:val="00403518"/>
    <w:rsid w:val="00414BC9"/>
    <w:rsid w:val="00423409"/>
    <w:rsid w:val="00427689"/>
    <w:rsid w:val="00427E6B"/>
    <w:rsid w:val="00431777"/>
    <w:rsid w:val="00435B90"/>
    <w:rsid w:val="00436CCA"/>
    <w:rsid w:val="00443A6E"/>
    <w:rsid w:val="00443E5A"/>
    <w:rsid w:val="0045089D"/>
    <w:rsid w:val="00506900"/>
    <w:rsid w:val="00511B8F"/>
    <w:rsid w:val="00582EEA"/>
    <w:rsid w:val="005A1D3F"/>
    <w:rsid w:val="005D5CA6"/>
    <w:rsid w:val="005F53E3"/>
    <w:rsid w:val="006133B0"/>
    <w:rsid w:val="006511B5"/>
    <w:rsid w:val="0065161C"/>
    <w:rsid w:val="006718DD"/>
    <w:rsid w:val="00674F72"/>
    <w:rsid w:val="006A03E9"/>
    <w:rsid w:val="006E3B0B"/>
    <w:rsid w:val="00710732"/>
    <w:rsid w:val="00717726"/>
    <w:rsid w:val="007B563D"/>
    <w:rsid w:val="007D3345"/>
    <w:rsid w:val="007F72D6"/>
    <w:rsid w:val="00806CD0"/>
    <w:rsid w:val="00824F05"/>
    <w:rsid w:val="008321B8"/>
    <w:rsid w:val="0084532A"/>
    <w:rsid w:val="008511AD"/>
    <w:rsid w:val="008736D8"/>
    <w:rsid w:val="00880ED7"/>
    <w:rsid w:val="008A409D"/>
    <w:rsid w:val="008C3A66"/>
    <w:rsid w:val="008D29FF"/>
    <w:rsid w:val="008D5E87"/>
    <w:rsid w:val="00942655"/>
    <w:rsid w:val="009450DE"/>
    <w:rsid w:val="0094627E"/>
    <w:rsid w:val="00982397"/>
    <w:rsid w:val="00993B3F"/>
    <w:rsid w:val="00A3379A"/>
    <w:rsid w:val="00A55ECF"/>
    <w:rsid w:val="00A734DA"/>
    <w:rsid w:val="00A85D16"/>
    <w:rsid w:val="00A86510"/>
    <w:rsid w:val="00A92C3A"/>
    <w:rsid w:val="00AD4F9C"/>
    <w:rsid w:val="00AD5DD1"/>
    <w:rsid w:val="00AE5C4B"/>
    <w:rsid w:val="00AF252F"/>
    <w:rsid w:val="00B040B9"/>
    <w:rsid w:val="00B10FA4"/>
    <w:rsid w:val="00B572E8"/>
    <w:rsid w:val="00B726AC"/>
    <w:rsid w:val="00B73D26"/>
    <w:rsid w:val="00BA2A16"/>
    <w:rsid w:val="00BB1BFE"/>
    <w:rsid w:val="00BB1C55"/>
    <w:rsid w:val="00BD32C8"/>
    <w:rsid w:val="00C01985"/>
    <w:rsid w:val="00C053C4"/>
    <w:rsid w:val="00C0741A"/>
    <w:rsid w:val="00C30D50"/>
    <w:rsid w:val="00C37D5C"/>
    <w:rsid w:val="00C4300A"/>
    <w:rsid w:val="00C43DBF"/>
    <w:rsid w:val="00C9608C"/>
    <w:rsid w:val="00CC0C68"/>
    <w:rsid w:val="00CC25F3"/>
    <w:rsid w:val="00CC36E0"/>
    <w:rsid w:val="00CD594A"/>
    <w:rsid w:val="00CE69C5"/>
    <w:rsid w:val="00D15531"/>
    <w:rsid w:val="00D22834"/>
    <w:rsid w:val="00D22E2B"/>
    <w:rsid w:val="00D302FA"/>
    <w:rsid w:val="00D470F8"/>
    <w:rsid w:val="00DA7966"/>
    <w:rsid w:val="00DF775E"/>
    <w:rsid w:val="00E044F2"/>
    <w:rsid w:val="00E24FBF"/>
    <w:rsid w:val="00E2588B"/>
    <w:rsid w:val="00E70123"/>
    <w:rsid w:val="00E93708"/>
    <w:rsid w:val="00EA51C6"/>
    <w:rsid w:val="00ED6FFF"/>
    <w:rsid w:val="00EF6A5B"/>
    <w:rsid w:val="00F01C86"/>
    <w:rsid w:val="00F078FA"/>
    <w:rsid w:val="00F15BC4"/>
    <w:rsid w:val="00F33218"/>
    <w:rsid w:val="00F81D94"/>
    <w:rsid w:val="00FD6111"/>
    <w:rsid w:val="00FE0F82"/>
    <w:rsid w:val="00FE5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DE6B7F04-2B9B-1B4B-923E-68785DBB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F05"/>
    <w:rPr>
      <w:rFonts w:ascii="Montserrat" w:hAnsi="Montserrat"/>
    </w:rPr>
  </w:style>
  <w:style w:type="paragraph" w:styleId="Kop1">
    <w:name w:val="heading 1"/>
    <w:basedOn w:val="Standaard"/>
    <w:next w:val="Standaard"/>
    <w:link w:val="Kop1Char"/>
    <w:uiPriority w:val="9"/>
    <w:qFormat/>
    <w:rsid w:val="00824F05"/>
    <w:pPr>
      <w:keepNext/>
      <w:keepLines/>
      <w:spacing w:before="240"/>
      <w:outlineLvl w:val="0"/>
    </w:pPr>
    <w:rPr>
      <w:rFonts w:eastAsiaTheme="majorEastAsia" w:cstheme="majorBidi"/>
      <w:color w:val="6ABE93"/>
      <w:sz w:val="32"/>
      <w:szCs w:val="32"/>
    </w:rPr>
  </w:style>
  <w:style w:type="paragraph" w:styleId="Kop2">
    <w:name w:val="heading 2"/>
    <w:basedOn w:val="Standaard"/>
    <w:next w:val="Standaard"/>
    <w:link w:val="Kop2Char"/>
    <w:uiPriority w:val="9"/>
    <w:unhideWhenUsed/>
    <w:qFormat/>
    <w:rsid w:val="000D3F7B"/>
    <w:pPr>
      <w:keepNext/>
      <w:keepLines/>
      <w:spacing w:before="40"/>
      <w:outlineLvl w:val="1"/>
    </w:pPr>
    <w:rPr>
      <w:rFonts w:ascii="Montserrat Light" w:eastAsiaTheme="majorEastAsia" w:hAnsi="Montserrat Light" w:cstheme="majorBidi"/>
      <w:color w:val="6ABE93"/>
      <w:sz w:val="26"/>
      <w:szCs w:val="26"/>
    </w:rPr>
  </w:style>
  <w:style w:type="paragraph" w:styleId="Kop3">
    <w:name w:val="heading 3"/>
    <w:basedOn w:val="Standaard"/>
    <w:next w:val="Standaard"/>
    <w:link w:val="Kop3Char"/>
    <w:uiPriority w:val="9"/>
    <w:unhideWhenUsed/>
    <w:qFormat/>
    <w:rsid w:val="000D3F7B"/>
    <w:pPr>
      <w:keepNext/>
      <w:keepLines/>
      <w:spacing w:before="40"/>
      <w:outlineLvl w:val="2"/>
    </w:pPr>
    <w:rPr>
      <w:rFonts w:ascii="Montserrat Light" w:eastAsiaTheme="majorEastAsia" w:hAnsi="Montserrat Light" w:cstheme="majorBidi"/>
      <w:color w:val="6ABE93"/>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3F7B"/>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0D3F7B"/>
    <w:rPr>
      <w:rFonts w:ascii="Montserrat" w:eastAsiaTheme="majorEastAsia" w:hAnsi="Montserrat" w:cstheme="majorBidi"/>
      <w:color w:val="6ABE93"/>
      <w:spacing w:val="-10"/>
      <w:kern w:val="28"/>
      <w:sz w:val="56"/>
      <w:szCs w:val="56"/>
    </w:rPr>
  </w:style>
  <w:style w:type="paragraph" w:styleId="Geenafstand">
    <w:name w:val="No Spacing"/>
    <w:aliases w:val="standaard 2"/>
    <w:uiPriority w:val="99"/>
    <w:qFormat/>
    <w:rsid w:val="00A3379A"/>
    <w:pPr>
      <w:spacing w:before="120" w:after="120"/>
    </w:pPr>
    <w:rPr>
      <w:rFonts w:ascii="Verdana" w:hAnsi="Verdana"/>
      <w:sz w:val="20"/>
    </w:rPr>
  </w:style>
  <w:style w:type="character" w:customStyle="1" w:styleId="Kop1Char">
    <w:name w:val="Kop 1 Char"/>
    <w:basedOn w:val="Standaardalinea-lettertype"/>
    <w:link w:val="Kop1"/>
    <w:uiPriority w:val="9"/>
    <w:rsid w:val="00824F05"/>
    <w:rPr>
      <w:rFonts w:ascii="Montserrat" w:eastAsiaTheme="majorEastAsia" w:hAnsi="Montserrat" w:cstheme="majorBidi"/>
      <w:color w:val="6ABE93"/>
      <w:sz w:val="32"/>
      <w:szCs w:val="32"/>
    </w:rPr>
  </w:style>
  <w:style w:type="character" w:customStyle="1" w:styleId="Kop2Char">
    <w:name w:val="Kop 2 Char"/>
    <w:basedOn w:val="Standaardalinea-lettertype"/>
    <w:link w:val="Kop2"/>
    <w:uiPriority w:val="9"/>
    <w:rsid w:val="000D3F7B"/>
    <w:rPr>
      <w:rFonts w:ascii="Montserrat Light" w:eastAsiaTheme="majorEastAsia" w:hAnsi="Montserrat Light" w:cstheme="majorBidi"/>
      <w:color w:val="6ABE93"/>
      <w:sz w:val="26"/>
      <w:szCs w:val="26"/>
    </w:rPr>
  </w:style>
  <w:style w:type="character" w:customStyle="1" w:styleId="Kop3Char">
    <w:name w:val="Kop 3 Char"/>
    <w:basedOn w:val="Standaardalinea-lettertype"/>
    <w:link w:val="Kop3"/>
    <w:uiPriority w:val="9"/>
    <w:rsid w:val="000D3F7B"/>
    <w:rPr>
      <w:rFonts w:ascii="Montserrat Light" w:eastAsiaTheme="majorEastAsia" w:hAnsi="Montserrat Light" w:cstheme="majorBidi"/>
      <w:color w:val="6ABE93"/>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2518FA"/>
    <w:pPr>
      <w:spacing w:before="120" w:after="120"/>
    </w:pPr>
    <w:rPr>
      <w:rFonts w:asciiTheme="minorHAnsi" w:hAnsiTheme="minorHAnsi"/>
      <w:b/>
      <w:bCs/>
      <w:caps/>
      <w:sz w:val="20"/>
      <w:szCs w:val="20"/>
    </w:rPr>
  </w:style>
  <w:style w:type="paragraph" w:styleId="Inhopg2">
    <w:name w:val="toc 2"/>
    <w:basedOn w:val="Standaard"/>
    <w:next w:val="Standaard"/>
    <w:autoRedefine/>
    <w:uiPriority w:val="39"/>
    <w:unhideWhenUsed/>
    <w:rsid w:val="002518FA"/>
    <w:pPr>
      <w:ind w:left="240"/>
    </w:pPr>
    <w:rPr>
      <w:rFonts w:asciiTheme="minorHAnsi" w:hAnsiTheme="minorHAnsi"/>
      <w:smallCaps/>
      <w:sz w:val="20"/>
      <w:szCs w:val="20"/>
    </w:rPr>
  </w:style>
  <w:style w:type="paragraph" w:styleId="Inhopg3">
    <w:name w:val="toc 3"/>
    <w:basedOn w:val="Standaard"/>
    <w:next w:val="Standaard"/>
    <w:autoRedefine/>
    <w:uiPriority w:val="39"/>
    <w:unhideWhenUsed/>
    <w:rsid w:val="00427E6B"/>
    <w:pPr>
      <w:tabs>
        <w:tab w:val="left" w:pos="1440"/>
        <w:tab w:val="right" w:leader="dot" w:pos="9056"/>
      </w:tabs>
      <w:ind w:left="480"/>
    </w:pPr>
    <w:rPr>
      <w:rFonts w:ascii="Verdana" w:hAnsi="Verdana"/>
      <w:iCs/>
      <w:noProof/>
      <w:sz w:val="20"/>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2E06C8"/>
    <w:pPr>
      <w:spacing w:after="180" w:line="256" w:lineRule="exact"/>
    </w:pPr>
    <w:rPr>
      <w:rFonts w:ascii="Verdana" w:eastAsia="Times New Roman" w:hAnsi="Verdana" w:cs="Times New Roman"/>
      <w:bCs/>
      <w:i/>
      <w:sz w:val="22"/>
      <w:szCs w:val="22"/>
      <w:lang w:eastAsia="nl-NL"/>
    </w:rPr>
  </w:style>
  <w:style w:type="paragraph" w:styleId="Lijstalinea">
    <w:name w:val="List Paragraph"/>
    <w:basedOn w:val="Standaard"/>
    <w:uiPriority w:val="99"/>
    <w:qFormat/>
    <w:rsid w:val="00AD5DD1"/>
    <w:pPr>
      <w:ind w:left="720"/>
      <w:contextualSpacing/>
    </w:pPr>
    <w:rPr>
      <w:rFonts w:ascii="Verdana" w:eastAsia="Calibri" w:hAnsi="Verdana" w:cs="Arial"/>
      <w:sz w:val="22"/>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5667">
      <w:bodyDiv w:val="1"/>
      <w:marLeft w:val="0"/>
      <w:marRight w:val="0"/>
      <w:marTop w:val="0"/>
      <w:marBottom w:val="0"/>
      <w:divBdr>
        <w:top w:val="none" w:sz="0" w:space="0" w:color="auto"/>
        <w:left w:val="none" w:sz="0" w:space="0" w:color="auto"/>
        <w:bottom w:val="none" w:sz="0" w:space="0" w:color="auto"/>
        <w:right w:val="none" w:sz="0" w:space="0" w:color="auto"/>
      </w:divBdr>
    </w:div>
    <w:div w:id="412162737">
      <w:bodyDiv w:val="1"/>
      <w:marLeft w:val="0"/>
      <w:marRight w:val="0"/>
      <w:marTop w:val="0"/>
      <w:marBottom w:val="0"/>
      <w:divBdr>
        <w:top w:val="none" w:sz="0" w:space="0" w:color="auto"/>
        <w:left w:val="none" w:sz="0" w:space="0" w:color="auto"/>
        <w:bottom w:val="none" w:sz="0" w:space="0" w:color="auto"/>
        <w:right w:val="none" w:sz="0" w:space="0" w:color="auto"/>
      </w:divBdr>
    </w:div>
    <w:div w:id="668605449">
      <w:bodyDiv w:val="1"/>
      <w:marLeft w:val="0"/>
      <w:marRight w:val="0"/>
      <w:marTop w:val="0"/>
      <w:marBottom w:val="0"/>
      <w:divBdr>
        <w:top w:val="none" w:sz="0" w:space="0" w:color="auto"/>
        <w:left w:val="none" w:sz="0" w:space="0" w:color="auto"/>
        <w:bottom w:val="none" w:sz="0" w:space="0" w:color="auto"/>
        <w:right w:val="none" w:sz="0" w:space="0" w:color="auto"/>
      </w:divBdr>
    </w:div>
    <w:div w:id="16737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saHwhyfSk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Naam document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663C1-68E6-42F2-BB66-AC050E34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5587</Words>
  <Characters>30730</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CO2 seminar.nl</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Vos</dc:creator>
  <cp:keywords/>
  <dc:description/>
  <cp:lastModifiedBy>Karel Vos</cp:lastModifiedBy>
  <cp:revision>4</cp:revision>
  <dcterms:created xsi:type="dcterms:W3CDTF">2020-10-05T11:17:00Z</dcterms:created>
  <dcterms:modified xsi:type="dcterms:W3CDTF">2020-10-06T14:00:00Z</dcterms:modified>
</cp:coreProperties>
</file>