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FD" w:rsidRPr="00AD4F9C" w:rsidRDefault="00722B3F" w:rsidP="000404FD">
      <w:r w:rsidRPr="00A22787">
        <w:rPr>
          <w:noProof/>
          <w:sz w:val="56"/>
          <w:szCs w:val="56"/>
          <w:lang w:eastAsia="nl-NL"/>
        </w:rPr>
        <w:drawing>
          <wp:anchor distT="0" distB="0" distL="114300" distR="114300" simplePos="0" relativeHeight="251659264" behindDoc="1" locked="0" layoutInCell="1" allowOverlap="1" wp14:anchorId="59D35975" wp14:editId="1C1BB7CC">
            <wp:simplePos x="0" y="0"/>
            <wp:positionH relativeFrom="margin">
              <wp:align>center</wp:align>
            </wp:positionH>
            <wp:positionV relativeFrom="margin">
              <wp:align>center</wp:align>
            </wp:positionV>
            <wp:extent cx="7704000" cy="10897200"/>
            <wp:effectExtent l="0" t="0" r="0" b="0"/>
            <wp:wrapNone/>
            <wp:docPr id="8" name="Afbeelding 8"/>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7704000" cy="10897200"/>
                    </a:xfrm>
                    <a:prstGeom prst="rect">
                      <a:avLst/>
                    </a:prstGeom>
                  </pic:spPr>
                </pic:pic>
              </a:graphicData>
            </a:graphic>
            <wp14:sizeRelH relativeFrom="page">
              <wp14:pctWidth>0</wp14:pctWidth>
            </wp14:sizeRelH>
            <wp14:sizeRelV relativeFrom="page">
              <wp14:pctHeight>0</wp14:pctHeight>
            </wp14:sizeRelV>
          </wp:anchor>
        </w:drawing>
      </w:r>
      <w:r w:rsidR="000404FD" w:rsidRPr="00AD4F9C">
        <w:br/>
      </w:r>
    </w:p>
    <w:p w:rsidR="000404FD" w:rsidRPr="00AD4F9C" w:rsidRDefault="000404FD" w:rsidP="000404FD">
      <w:pPr>
        <w:pStyle w:val="Titel"/>
        <w:rPr>
          <w:color w:val="FFFFFF" w:themeColor="background1"/>
        </w:rPr>
      </w:pPr>
    </w:p>
    <w:p w:rsidR="000404FD" w:rsidRPr="00AD4F9C" w:rsidRDefault="000404FD" w:rsidP="000404FD">
      <w:pPr>
        <w:pStyle w:val="Titel"/>
        <w:rPr>
          <w:color w:val="FFFFFF" w:themeColor="background1"/>
        </w:rPr>
      </w:pPr>
    </w:p>
    <w:p w:rsidR="000404FD" w:rsidRPr="00AD4F9C" w:rsidRDefault="000404FD" w:rsidP="000404FD">
      <w:pPr>
        <w:pStyle w:val="Titel"/>
        <w:rPr>
          <w:color w:val="FFFFFF" w:themeColor="background1"/>
        </w:rPr>
      </w:pPr>
    </w:p>
    <w:p w:rsidR="000404FD" w:rsidRPr="00AD4F9C" w:rsidRDefault="000404FD" w:rsidP="000404FD">
      <w:pPr>
        <w:pStyle w:val="Titel"/>
        <w:rPr>
          <w:color w:val="FFFFFF" w:themeColor="background1"/>
        </w:rPr>
      </w:pPr>
    </w:p>
    <w:p w:rsidR="000404FD" w:rsidRPr="00AD4F9C" w:rsidRDefault="000404FD" w:rsidP="000404FD">
      <w:pPr>
        <w:pStyle w:val="Titel"/>
        <w:rPr>
          <w:color w:val="FFFFFF" w:themeColor="background1"/>
        </w:rPr>
      </w:pPr>
    </w:p>
    <w:p w:rsidR="000404FD" w:rsidRPr="00722B3F" w:rsidRDefault="000404FD" w:rsidP="000404FD">
      <w:pPr>
        <w:pStyle w:val="Titel"/>
        <w:rPr>
          <w:rFonts w:ascii="Verdana" w:hAnsi="Verdana"/>
          <w:b w:val="0"/>
          <w:i w:val="0"/>
          <w:color w:val="FFFFFF" w:themeColor="background1"/>
          <w:sz w:val="56"/>
        </w:rPr>
      </w:pPr>
      <w:r w:rsidRPr="00722B3F">
        <w:rPr>
          <w:rFonts w:ascii="Verdana" w:hAnsi="Verdana"/>
          <w:i w:val="0"/>
          <w:color w:val="FFFFFF" w:themeColor="background1"/>
          <w:sz w:val="56"/>
        </w:rPr>
        <w:t>CO</w:t>
      </w:r>
      <w:r w:rsidRPr="00722B3F">
        <w:rPr>
          <w:rFonts w:ascii="Verdana" w:hAnsi="Verdana"/>
          <w:i w:val="0"/>
          <w:color w:val="FFFFFF" w:themeColor="background1"/>
          <w:sz w:val="56"/>
          <w:vertAlign w:val="subscript"/>
        </w:rPr>
        <w:t>2</w:t>
      </w:r>
      <w:r w:rsidR="00901149" w:rsidRPr="00722B3F">
        <w:rPr>
          <w:rFonts w:ascii="Verdana" w:hAnsi="Verdana"/>
          <w:i w:val="0"/>
          <w:color w:val="FFFFFF" w:themeColor="background1"/>
          <w:sz w:val="56"/>
        </w:rPr>
        <w:t>-Project</w:t>
      </w:r>
      <w:r w:rsidRPr="00722B3F">
        <w:rPr>
          <w:rFonts w:ascii="Verdana" w:hAnsi="Verdana"/>
          <w:i w:val="0"/>
          <w:color w:val="FFFFFF" w:themeColor="background1"/>
          <w:sz w:val="56"/>
        </w:rPr>
        <w:t>plan</w:t>
      </w:r>
    </w:p>
    <w:p w:rsidR="000404FD" w:rsidRPr="00AD4F9C" w:rsidRDefault="000404FD" w:rsidP="000404FD">
      <w:pPr>
        <w:pStyle w:val="Ondertitel"/>
      </w:pPr>
    </w:p>
    <w:p w:rsidR="000404FD" w:rsidRPr="00AD4F9C" w:rsidRDefault="000404FD" w:rsidP="000404FD">
      <w:pPr>
        <w:pStyle w:val="Ondertitel"/>
      </w:pPr>
    </w:p>
    <w:p w:rsidR="000404FD" w:rsidRPr="00AD4F9C" w:rsidRDefault="000404FD" w:rsidP="000404FD">
      <w:pPr>
        <w:rPr>
          <w:rStyle w:val="Subtielebenadrukking"/>
        </w:rPr>
      </w:pPr>
    </w:p>
    <w:p w:rsidR="000404FD" w:rsidRDefault="00722B3F" w:rsidP="000404FD">
      <w:pPr>
        <w:spacing w:after="200" w:line="276" w:lineRule="auto"/>
        <w:rPr>
          <w:rFonts w:eastAsia="Microsoft YaHei Light" w:cs="Times New Roman"/>
          <w:sz w:val="20"/>
          <w:szCs w:val="20"/>
        </w:rPr>
      </w:pPr>
      <w:r>
        <w:rPr>
          <w:rFonts w:ascii="Times New Roman" w:hAnsi="Times New Roman" w:cs="Times New Roman"/>
          <w:noProof/>
          <w:lang w:eastAsia="nl-NL"/>
        </w:rPr>
        <mc:AlternateContent>
          <mc:Choice Requires="wps">
            <w:drawing>
              <wp:anchor distT="0" distB="0" distL="114300" distR="114300" simplePos="0" relativeHeight="251661312" behindDoc="0" locked="0" layoutInCell="1" allowOverlap="1" wp14:anchorId="54282CAC" wp14:editId="2446AADD">
                <wp:simplePos x="0" y="0"/>
                <wp:positionH relativeFrom="margin">
                  <wp:posOffset>-552450</wp:posOffset>
                </wp:positionH>
                <wp:positionV relativeFrom="margin">
                  <wp:posOffset>6228080</wp:posOffset>
                </wp:positionV>
                <wp:extent cx="3421380" cy="1550670"/>
                <wp:effectExtent l="0" t="0" r="0" b="0"/>
                <wp:wrapNone/>
                <wp:docPr id="9" name="Tekstvak 9"/>
                <wp:cNvGraphicFramePr/>
                <a:graphic xmlns:a="http://schemas.openxmlformats.org/drawingml/2006/main">
                  <a:graphicData uri="http://schemas.microsoft.com/office/word/2010/wordprocessingShape">
                    <wps:wsp>
                      <wps:cNvSpPr txBox="1"/>
                      <wps:spPr>
                        <a:xfrm>
                          <a:off x="0" y="0"/>
                          <a:ext cx="3421380" cy="1550670"/>
                        </a:xfrm>
                        <a:prstGeom prst="rect">
                          <a:avLst/>
                        </a:prstGeom>
                        <a:noFill/>
                        <a:ln w="6350">
                          <a:noFill/>
                        </a:ln>
                      </wps:spPr>
                      <wps:txbx>
                        <w:txbxContent>
                          <w:p w:rsidR="00F26DEC" w:rsidRPr="00427E6B" w:rsidRDefault="00F26DEC" w:rsidP="00725AB1">
                            <w:r w:rsidRPr="00427E6B">
                              <w:rPr>
                                <w:b/>
                              </w:rPr>
                              <w:t>Opdrachtgever:</w:t>
                            </w:r>
                            <w:r w:rsidRPr="00427E6B">
                              <w:t xml:space="preserve"> </w:t>
                            </w:r>
                            <w:r>
                              <w:t>Inclusief Groep</w:t>
                            </w:r>
                          </w:p>
                          <w:p w:rsidR="00F26DEC" w:rsidRPr="00427E6B" w:rsidRDefault="00F26DEC" w:rsidP="00725AB1">
                            <w:r w:rsidRPr="00427E6B">
                              <w:rPr>
                                <w:b/>
                              </w:rPr>
                              <w:t xml:space="preserve">Naam: </w:t>
                            </w:r>
                            <w:r>
                              <w:t>KH Vos</w:t>
                            </w:r>
                          </w:p>
                          <w:p w:rsidR="00F26DEC" w:rsidRPr="00427E6B" w:rsidRDefault="00F26DEC" w:rsidP="00725AB1"/>
                          <w:p w:rsidR="00F26DEC" w:rsidRPr="00427E6B" w:rsidRDefault="00F26DEC" w:rsidP="00725AB1">
                            <w:pPr>
                              <w:rPr>
                                <w:color w:val="FFFFFF" w:themeColor="background1"/>
                              </w:rPr>
                            </w:pPr>
                          </w:p>
                          <w:p w:rsidR="00F26DEC" w:rsidRPr="00427E6B" w:rsidRDefault="00F26DEC" w:rsidP="00725AB1">
                            <w:pPr>
                              <w:rPr>
                                <w:color w:val="000000" w:themeColor="text1"/>
                              </w:rPr>
                            </w:pPr>
                            <w:r>
                              <w:rPr>
                                <w:color w:val="000000" w:themeColor="text1"/>
                              </w:rPr>
                              <w:t>03-04-2020</w:t>
                            </w:r>
                          </w:p>
                          <w:p w:rsidR="00F26DEC" w:rsidRPr="00AC70EA" w:rsidRDefault="00F26DEC" w:rsidP="00722B3F">
                            <w:pPr>
                              <w:rPr>
                                <w:color w:val="70AD47" w:themeColor="accent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82CAC" id="_x0000_t202" coordsize="21600,21600" o:spt="202" path="m,l,21600r21600,l21600,xe">
                <v:stroke joinstyle="miter"/>
                <v:path gradientshapeok="t" o:connecttype="rect"/>
              </v:shapetype>
              <v:shape id="Tekstvak 9" o:spid="_x0000_s1026" type="#_x0000_t202" style="position:absolute;margin-left:-43.5pt;margin-top:490.4pt;width:269.4pt;height:12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" filled="f" stroked="f" strokeweight=".5pt">
                <v:textbox>
                  <w:txbxContent>
                    <w:p w:rsidR="00F26DEC" w:rsidRPr="00427E6B" w:rsidRDefault="00F26DEC" w:rsidP="00725AB1">
                      <w:r w:rsidRPr="00427E6B">
                        <w:rPr>
                          <w:b/>
                        </w:rPr>
                        <w:t>Opdrachtgever:</w:t>
                      </w:r>
                      <w:r w:rsidRPr="00427E6B">
                        <w:t xml:space="preserve"> </w:t>
                      </w:r>
                      <w:r>
                        <w:t>Inclusief Groep</w:t>
                      </w:r>
                    </w:p>
                    <w:p w:rsidR="00F26DEC" w:rsidRPr="00427E6B" w:rsidRDefault="00F26DEC" w:rsidP="00725AB1">
                      <w:r w:rsidRPr="00427E6B">
                        <w:rPr>
                          <w:b/>
                        </w:rPr>
                        <w:t xml:space="preserve">Naam: </w:t>
                      </w:r>
                      <w:r>
                        <w:t>KH Vos</w:t>
                      </w:r>
                    </w:p>
                    <w:p w:rsidR="00F26DEC" w:rsidRPr="00427E6B" w:rsidRDefault="00F26DEC" w:rsidP="00725AB1"/>
                    <w:p w:rsidR="00F26DEC" w:rsidRPr="00427E6B" w:rsidRDefault="00F26DEC" w:rsidP="00725AB1">
                      <w:pPr>
                        <w:rPr>
                          <w:color w:val="FFFFFF" w:themeColor="background1"/>
                        </w:rPr>
                      </w:pPr>
                    </w:p>
                    <w:p w:rsidR="00F26DEC" w:rsidRPr="00427E6B" w:rsidRDefault="00F26DEC" w:rsidP="00725AB1">
                      <w:pPr>
                        <w:rPr>
                          <w:color w:val="000000" w:themeColor="text1"/>
                        </w:rPr>
                      </w:pPr>
                      <w:r>
                        <w:rPr>
                          <w:color w:val="000000" w:themeColor="text1"/>
                        </w:rPr>
                        <w:t>03-04-2020</w:t>
                      </w:r>
                    </w:p>
                    <w:p w:rsidR="00F26DEC" w:rsidRPr="00AC70EA" w:rsidRDefault="00F26DEC" w:rsidP="00722B3F">
                      <w:pPr>
                        <w:rPr>
                          <w:color w:val="70AD47" w:themeColor="accent6"/>
                        </w:rPr>
                      </w:pPr>
                    </w:p>
                  </w:txbxContent>
                </v:textbox>
                <w10:wrap anchorx="margin" anchory="margin"/>
              </v:shape>
            </w:pict>
          </mc:Fallback>
        </mc:AlternateContent>
      </w:r>
      <w:r w:rsidR="000404FD">
        <w:br w:type="page"/>
      </w:r>
    </w:p>
    <w:p w:rsidR="00447112" w:rsidRPr="002A3974" w:rsidRDefault="00447112" w:rsidP="00447112">
      <w:pPr>
        <w:pStyle w:val="Geenafstand"/>
        <w:rPr>
          <w:color w:val="6ABD92"/>
          <w:sz w:val="32"/>
          <w:szCs w:val="32"/>
        </w:rPr>
      </w:pPr>
      <w:r w:rsidRPr="002A3974">
        <w:rPr>
          <w:color w:val="6ABD92"/>
          <w:sz w:val="32"/>
          <w:szCs w:val="32"/>
        </w:rPr>
        <w:lastRenderedPageBreak/>
        <w:t>Inhoudsopgave</w:t>
      </w:r>
    </w:p>
    <w:p w:rsidR="00447112" w:rsidRPr="00B564C4" w:rsidRDefault="00447112" w:rsidP="00447112">
      <w:pPr>
        <w:pStyle w:val="Geenafstand"/>
        <w:rPr>
          <w:sz w:val="20"/>
        </w:rPr>
      </w:pPr>
    </w:p>
    <w:p w:rsidR="00B564C4" w:rsidRPr="00B564C4" w:rsidRDefault="00447112">
      <w:pPr>
        <w:pStyle w:val="Inhopg1"/>
        <w:rPr>
          <w:rFonts w:eastAsiaTheme="minorEastAsia" w:cstheme="minorBidi"/>
          <w:b w:val="0"/>
          <w:iCs w:val="0"/>
          <w:sz w:val="24"/>
          <w:szCs w:val="24"/>
          <w:lang w:eastAsia="nl-NL"/>
        </w:rPr>
      </w:pPr>
      <w:r w:rsidRPr="00B564C4">
        <w:fldChar w:fldCharType="begin"/>
      </w:r>
      <w:r w:rsidRPr="00B564C4">
        <w:instrText xml:space="preserve"> TOC \o "1-3" \h \z \u </w:instrText>
      </w:r>
      <w:r w:rsidRPr="00B564C4">
        <w:fldChar w:fldCharType="separate"/>
      </w:r>
      <w:hyperlink w:anchor="_Toc22123864" w:history="1">
        <w:r w:rsidR="00B564C4" w:rsidRPr="00B564C4">
          <w:rPr>
            <w:rStyle w:val="Hyperlink"/>
            <w:rFonts w:ascii="Verdana" w:hAnsi="Verdana"/>
          </w:rPr>
          <w:t>1</w:t>
        </w:r>
        <w:r w:rsidR="00B564C4" w:rsidRPr="00B564C4">
          <w:rPr>
            <w:rFonts w:eastAsiaTheme="minorEastAsia" w:cstheme="minorBidi"/>
            <w:b w:val="0"/>
            <w:iCs w:val="0"/>
            <w:sz w:val="24"/>
            <w:szCs w:val="24"/>
            <w:lang w:eastAsia="nl-NL"/>
          </w:rPr>
          <w:tab/>
        </w:r>
        <w:r w:rsidR="00B564C4" w:rsidRPr="00B564C4">
          <w:rPr>
            <w:rStyle w:val="Hyperlink"/>
            <w:rFonts w:ascii="Verdana" w:hAnsi="Verdana"/>
          </w:rPr>
          <w:t>| Beschrijving van het project</w:t>
        </w:r>
        <w:r w:rsidR="00B564C4" w:rsidRPr="00B564C4">
          <w:rPr>
            <w:webHidden/>
          </w:rPr>
          <w:tab/>
        </w:r>
        <w:r w:rsidR="00B564C4" w:rsidRPr="00B564C4">
          <w:rPr>
            <w:webHidden/>
          </w:rPr>
          <w:fldChar w:fldCharType="begin"/>
        </w:r>
        <w:r w:rsidR="00B564C4" w:rsidRPr="00B564C4">
          <w:rPr>
            <w:webHidden/>
          </w:rPr>
          <w:instrText xml:space="preserve"> PAGEREF _Toc22123864 \h </w:instrText>
        </w:r>
        <w:r w:rsidR="00B564C4" w:rsidRPr="00B564C4">
          <w:rPr>
            <w:webHidden/>
          </w:rPr>
        </w:r>
        <w:r w:rsidR="00B564C4" w:rsidRPr="00B564C4">
          <w:rPr>
            <w:webHidden/>
          </w:rPr>
          <w:fldChar w:fldCharType="separate"/>
        </w:r>
        <w:r w:rsidR="00B564C4" w:rsidRPr="00B564C4">
          <w:rPr>
            <w:webHidden/>
          </w:rPr>
          <w:t>3</w:t>
        </w:r>
        <w:r w:rsidR="00B564C4" w:rsidRPr="00B564C4">
          <w:rPr>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65" w:history="1">
        <w:r w:rsidR="00B564C4" w:rsidRPr="00B564C4">
          <w:rPr>
            <w:rStyle w:val="Hyperlink"/>
            <w:rFonts w:ascii="Verdana" w:hAnsi="Verdana"/>
            <w:noProof/>
          </w:rPr>
          <w:t>1.1</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Beschrijving werkzaamheden</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_Toc22123865 \h </w:instrText>
        </w:r>
        <w:r w:rsidR="00B564C4" w:rsidRPr="00B564C4">
          <w:rPr>
            <w:noProof/>
            <w:webHidden/>
          </w:rPr>
        </w:r>
        <w:r w:rsidR="00B564C4" w:rsidRPr="00B564C4">
          <w:rPr>
            <w:noProof/>
            <w:webHidden/>
          </w:rPr>
          <w:fldChar w:fldCharType="separate"/>
        </w:r>
        <w:r w:rsidR="00B564C4" w:rsidRPr="00B564C4">
          <w:rPr>
            <w:noProof/>
            <w:webHidden/>
          </w:rPr>
          <w:t>3</w:t>
        </w:r>
        <w:r w:rsidR="00B564C4" w:rsidRPr="00B564C4">
          <w:rPr>
            <w:noProof/>
            <w:webHidden/>
          </w:rPr>
          <w:fldChar w:fldCharType="end"/>
        </w:r>
      </w:hyperlink>
    </w:p>
    <w:p w:rsidR="00B564C4" w:rsidRPr="00B564C4" w:rsidRDefault="00F26DEC">
      <w:pPr>
        <w:pStyle w:val="Inhopg3"/>
        <w:rPr>
          <w:rFonts w:eastAsiaTheme="minorEastAsia" w:cstheme="minorBidi"/>
          <w:i w:val="0"/>
          <w:sz w:val="24"/>
          <w:szCs w:val="24"/>
          <w:lang w:eastAsia="nl-NL"/>
        </w:rPr>
      </w:pPr>
      <w:hyperlink w:anchor="_Toc22123866" w:history="1">
        <w:r w:rsidR="00B564C4" w:rsidRPr="00B564C4">
          <w:rPr>
            <w:rStyle w:val="Hyperlink"/>
            <w:rFonts w:ascii="Verdana" w:hAnsi="Verdana"/>
          </w:rPr>
          <w:t>1.1.1</w:t>
        </w:r>
        <w:r w:rsidR="00B564C4" w:rsidRPr="00B564C4">
          <w:rPr>
            <w:rFonts w:eastAsiaTheme="minorEastAsia" w:cstheme="minorBidi"/>
            <w:i w:val="0"/>
            <w:sz w:val="24"/>
            <w:szCs w:val="24"/>
            <w:lang w:eastAsia="nl-NL"/>
          </w:rPr>
          <w:tab/>
        </w:r>
        <w:r w:rsidR="00B564C4" w:rsidRPr="00B564C4">
          <w:rPr>
            <w:rStyle w:val="Hyperlink"/>
            <w:rFonts w:ascii="Verdana" w:hAnsi="Verdana"/>
          </w:rPr>
          <w:t>Verdeling werkzaamheden</w:t>
        </w:r>
        <w:r w:rsidR="00B564C4" w:rsidRPr="00B564C4">
          <w:rPr>
            <w:webHidden/>
          </w:rPr>
          <w:tab/>
        </w:r>
        <w:r w:rsidR="00B564C4" w:rsidRPr="00B564C4">
          <w:rPr>
            <w:webHidden/>
          </w:rPr>
          <w:fldChar w:fldCharType="begin"/>
        </w:r>
        <w:r w:rsidR="00B564C4" w:rsidRPr="00B564C4">
          <w:rPr>
            <w:webHidden/>
          </w:rPr>
          <w:instrText xml:space="preserve"> PAGEREF _Toc22123866 \h </w:instrText>
        </w:r>
        <w:r w:rsidR="00B564C4" w:rsidRPr="00B564C4">
          <w:rPr>
            <w:webHidden/>
          </w:rPr>
        </w:r>
        <w:r w:rsidR="00B564C4" w:rsidRPr="00B564C4">
          <w:rPr>
            <w:webHidden/>
          </w:rPr>
          <w:fldChar w:fldCharType="separate"/>
        </w:r>
        <w:r w:rsidR="00B564C4" w:rsidRPr="00B564C4">
          <w:rPr>
            <w:webHidden/>
          </w:rPr>
          <w:t>3</w:t>
        </w:r>
        <w:r w:rsidR="00B564C4" w:rsidRPr="00B564C4">
          <w:rPr>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67" w:history="1">
        <w:r w:rsidR="00B564C4" w:rsidRPr="00B564C4">
          <w:rPr>
            <w:rStyle w:val="Hyperlink"/>
            <w:rFonts w:ascii="Verdana" w:hAnsi="Verdana"/>
            <w:noProof/>
          </w:rPr>
          <w:t>1.2</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Projectduur</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_Toc22123867 \h </w:instrText>
        </w:r>
        <w:r w:rsidR="00B564C4" w:rsidRPr="00B564C4">
          <w:rPr>
            <w:noProof/>
            <w:webHidden/>
          </w:rPr>
        </w:r>
        <w:r w:rsidR="00B564C4" w:rsidRPr="00B564C4">
          <w:rPr>
            <w:noProof/>
            <w:webHidden/>
          </w:rPr>
          <w:fldChar w:fldCharType="separate"/>
        </w:r>
        <w:r w:rsidR="00B564C4" w:rsidRPr="00B564C4">
          <w:rPr>
            <w:noProof/>
            <w:webHidden/>
          </w:rPr>
          <w:t>3</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68" w:history="1">
        <w:r w:rsidR="00B564C4" w:rsidRPr="00B564C4">
          <w:rPr>
            <w:rStyle w:val="Hyperlink"/>
            <w:rFonts w:ascii="Verdana" w:hAnsi="Verdana"/>
            <w:noProof/>
          </w:rPr>
          <w:t>1.3</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Gunningvoordeel</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_Toc22123868 \h </w:instrText>
        </w:r>
        <w:r w:rsidR="00B564C4" w:rsidRPr="00B564C4">
          <w:rPr>
            <w:noProof/>
            <w:webHidden/>
          </w:rPr>
        </w:r>
        <w:r w:rsidR="00B564C4" w:rsidRPr="00B564C4">
          <w:rPr>
            <w:noProof/>
            <w:webHidden/>
          </w:rPr>
          <w:fldChar w:fldCharType="separate"/>
        </w:r>
        <w:r w:rsidR="00B564C4" w:rsidRPr="00B564C4">
          <w:rPr>
            <w:noProof/>
            <w:webHidden/>
          </w:rPr>
          <w:t>3</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69" w:history="1">
        <w:r w:rsidR="00B564C4" w:rsidRPr="00B564C4">
          <w:rPr>
            <w:rStyle w:val="Hyperlink"/>
            <w:rFonts w:ascii="Verdana" w:hAnsi="Verdana"/>
            <w:noProof/>
          </w:rPr>
          <w:t>1.4</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Interne Stakeholders</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_Toc22123869 \h </w:instrText>
        </w:r>
        <w:r w:rsidR="00B564C4" w:rsidRPr="00B564C4">
          <w:rPr>
            <w:noProof/>
            <w:webHidden/>
          </w:rPr>
        </w:r>
        <w:r w:rsidR="00B564C4" w:rsidRPr="00B564C4">
          <w:rPr>
            <w:noProof/>
            <w:webHidden/>
          </w:rPr>
          <w:fldChar w:fldCharType="separate"/>
        </w:r>
        <w:r w:rsidR="00B564C4" w:rsidRPr="00B564C4">
          <w:rPr>
            <w:noProof/>
            <w:webHidden/>
          </w:rPr>
          <w:t>3</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70" w:history="1">
        <w:r w:rsidR="00B564C4" w:rsidRPr="00B564C4">
          <w:rPr>
            <w:rStyle w:val="Hyperlink"/>
            <w:rFonts w:ascii="Verdana" w:hAnsi="Verdana"/>
            <w:noProof/>
          </w:rPr>
          <w:t>1.5</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Externe stakeholders</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_Toc22123870 \h </w:instrText>
        </w:r>
        <w:r w:rsidR="00B564C4" w:rsidRPr="00B564C4">
          <w:rPr>
            <w:noProof/>
            <w:webHidden/>
          </w:rPr>
        </w:r>
        <w:r w:rsidR="00B564C4" w:rsidRPr="00B564C4">
          <w:rPr>
            <w:noProof/>
            <w:webHidden/>
          </w:rPr>
          <w:fldChar w:fldCharType="separate"/>
        </w:r>
        <w:r w:rsidR="00B564C4" w:rsidRPr="00B564C4">
          <w:rPr>
            <w:noProof/>
            <w:webHidden/>
          </w:rPr>
          <w:t>3</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71" w:history="1">
        <w:r w:rsidR="00B564C4" w:rsidRPr="00B564C4">
          <w:rPr>
            <w:rStyle w:val="Hyperlink"/>
            <w:rFonts w:ascii="Verdana" w:hAnsi="Verdana"/>
            <w:noProof/>
          </w:rPr>
          <w:t>1.6</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Eisen project met gunningvoordeel</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_Toc22123871 \h </w:instrText>
        </w:r>
        <w:r w:rsidR="00B564C4" w:rsidRPr="00B564C4">
          <w:rPr>
            <w:noProof/>
            <w:webHidden/>
          </w:rPr>
        </w:r>
        <w:r w:rsidR="00B564C4" w:rsidRPr="00B564C4">
          <w:rPr>
            <w:noProof/>
            <w:webHidden/>
          </w:rPr>
          <w:fldChar w:fldCharType="separate"/>
        </w:r>
        <w:r w:rsidR="00B564C4" w:rsidRPr="00B564C4">
          <w:rPr>
            <w:noProof/>
            <w:webHidden/>
          </w:rPr>
          <w:t>4</w:t>
        </w:r>
        <w:r w:rsidR="00B564C4" w:rsidRPr="00B564C4">
          <w:rPr>
            <w:noProof/>
            <w:webHidden/>
          </w:rPr>
          <w:fldChar w:fldCharType="end"/>
        </w:r>
      </w:hyperlink>
    </w:p>
    <w:p w:rsidR="00B564C4" w:rsidRPr="00B564C4" w:rsidRDefault="00F26DEC">
      <w:pPr>
        <w:pStyle w:val="Inhopg1"/>
        <w:rPr>
          <w:rFonts w:eastAsiaTheme="minorEastAsia" w:cstheme="minorBidi"/>
          <w:b w:val="0"/>
          <w:iCs w:val="0"/>
          <w:sz w:val="24"/>
          <w:szCs w:val="24"/>
          <w:lang w:eastAsia="nl-NL"/>
        </w:rPr>
      </w:pPr>
      <w:hyperlink w:anchor="_Toc22123872" w:history="1">
        <w:r w:rsidR="00B564C4" w:rsidRPr="00B564C4">
          <w:rPr>
            <w:rStyle w:val="Hyperlink"/>
            <w:rFonts w:ascii="Verdana" w:hAnsi="Verdana"/>
          </w:rPr>
          <w:t>2</w:t>
        </w:r>
        <w:r w:rsidR="00B564C4" w:rsidRPr="00B564C4">
          <w:rPr>
            <w:rFonts w:eastAsiaTheme="minorEastAsia" w:cstheme="minorBidi"/>
            <w:b w:val="0"/>
            <w:iCs w:val="0"/>
            <w:sz w:val="24"/>
            <w:szCs w:val="24"/>
            <w:lang w:eastAsia="nl-NL"/>
          </w:rPr>
          <w:tab/>
        </w:r>
        <w:r w:rsidR="00B564C4" w:rsidRPr="00B564C4">
          <w:rPr>
            <w:rStyle w:val="Hyperlink"/>
            <w:rFonts w:ascii="Verdana" w:hAnsi="Verdana"/>
          </w:rPr>
          <w:t>| Emissie inventaris rapport</w:t>
        </w:r>
        <w:r w:rsidR="00B564C4" w:rsidRPr="00B564C4">
          <w:rPr>
            <w:webHidden/>
          </w:rPr>
          <w:tab/>
        </w:r>
        <w:r w:rsidR="00B564C4" w:rsidRPr="00B564C4">
          <w:rPr>
            <w:webHidden/>
          </w:rPr>
          <w:fldChar w:fldCharType="begin"/>
        </w:r>
        <w:r w:rsidR="00B564C4" w:rsidRPr="00B564C4">
          <w:rPr>
            <w:webHidden/>
          </w:rPr>
          <w:instrText xml:space="preserve"> PAGEREF _Toc22123872 \h </w:instrText>
        </w:r>
        <w:r w:rsidR="00B564C4" w:rsidRPr="00B564C4">
          <w:rPr>
            <w:webHidden/>
          </w:rPr>
        </w:r>
        <w:r w:rsidR="00B564C4" w:rsidRPr="00B564C4">
          <w:rPr>
            <w:webHidden/>
          </w:rPr>
          <w:fldChar w:fldCharType="separate"/>
        </w:r>
        <w:r w:rsidR="00B564C4" w:rsidRPr="00B564C4">
          <w:rPr>
            <w:webHidden/>
          </w:rPr>
          <w:t>5</w:t>
        </w:r>
        <w:r w:rsidR="00B564C4" w:rsidRPr="00B564C4">
          <w:rPr>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73" w:history="1">
        <w:r w:rsidR="00B564C4" w:rsidRPr="00B564C4">
          <w:rPr>
            <w:rStyle w:val="Hyperlink"/>
            <w:rFonts w:ascii="Verdana" w:hAnsi="Verdana"/>
            <w:noProof/>
          </w:rPr>
          <w:t>2.1</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Verantwoordelijke</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_Toc22123873 \h </w:instrText>
        </w:r>
        <w:r w:rsidR="00B564C4" w:rsidRPr="00B564C4">
          <w:rPr>
            <w:noProof/>
            <w:webHidden/>
          </w:rPr>
        </w:r>
        <w:r w:rsidR="00B564C4" w:rsidRPr="00B564C4">
          <w:rPr>
            <w:noProof/>
            <w:webHidden/>
          </w:rPr>
          <w:fldChar w:fldCharType="separate"/>
        </w:r>
        <w:r w:rsidR="00B564C4" w:rsidRPr="00B564C4">
          <w:rPr>
            <w:noProof/>
            <w:webHidden/>
          </w:rPr>
          <w:t>5</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74" w:history="1">
        <w:r w:rsidR="00B564C4" w:rsidRPr="00B564C4">
          <w:rPr>
            <w:rStyle w:val="Hyperlink"/>
            <w:rFonts w:ascii="Verdana" w:hAnsi="Verdana"/>
            <w:noProof/>
          </w:rPr>
          <w:t>2.2</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Basisjaar en rapportage</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_Toc22123874 \h </w:instrText>
        </w:r>
        <w:r w:rsidR="00B564C4" w:rsidRPr="00B564C4">
          <w:rPr>
            <w:noProof/>
            <w:webHidden/>
          </w:rPr>
        </w:r>
        <w:r w:rsidR="00B564C4" w:rsidRPr="00B564C4">
          <w:rPr>
            <w:noProof/>
            <w:webHidden/>
          </w:rPr>
          <w:fldChar w:fldCharType="separate"/>
        </w:r>
        <w:r w:rsidR="00B564C4" w:rsidRPr="00B564C4">
          <w:rPr>
            <w:noProof/>
            <w:webHidden/>
          </w:rPr>
          <w:t>5</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75" w:history="1">
        <w:r w:rsidR="00B564C4" w:rsidRPr="00B564C4">
          <w:rPr>
            <w:rStyle w:val="Hyperlink"/>
            <w:rFonts w:ascii="Verdana" w:hAnsi="Verdana"/>
            <w:noProof/>
          </w:rPr>
          <w:t>2.3</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Afbakening</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_Toc22123875 \h </w:instrText>
        </w:r>
        <w:r w:rsidR="00B564C4" w:rsidRPr="00B564C4">
          <w:rPr>
            <w:noProof/>
            <w:webHidden/>
          </w:rPr>
        </w:r>
        <w:r w:rsidR="00B564C4" w:rsidRPr="00B564C4">
          <w:rPr>
            <w:noProof/>
            <w:webHidden/>
          </w:rPr>
          <w:fldChar w:fldCharType="separate"/>
        </w:r>
        <w:r w:rsidR="00B564C4" w:rsidRPr="00B564C4">
          <w:rPr>
            <w:noProof/>
            <w:webHidden/>
          </w:rPr>
          <w:t>5</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76" w:history="1">
        <w:r w:rsidR="00B564C4" w:rsidRPr="00B564C4">
          <w:rPr>
            <w:rStyle w:val="Hyperlink"/>
            <w:rFonts w:ascii="Verdana" w:hAnsi="Verdana"/>
            <w:noProof/>
          </w:rPr>
          <w:t>2.4</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Directe en indirecte GHG-emissies</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_Toc22123876 \h </w:instrText>
        </w:r>
        <w:r w:rsidR="00B564C4" w:rsidRPr="00B564C4">
          <w:rPr>
            <w:noProof/>
            <w:webHidden/>
          </w:rPr>
        </w:r>
        <w:r w:rsidR="00B564C4" w:rsidRPr="00B564C4">
          <w:rPr>
            <w:noProof/>
            <w:webHidden/>
          </w:rPr>
          <w:fldChar w:fldCharType="separate"/>
        </w:r>
        <w:r w:rsidR="00B564C4" w:rsidRPr="00B564C4">
          <w:rPr>
            <w:noProof/>
            <w:webHidden/>
          </w:rPr>
          <w:t>5</w:t>
        </w:r>
        <w:r w:rsidR="00B564C4" w:rsidRPr="00B564C4">
          <w:rPr>
            <w:noProof/>
            <w:webHidden/>
          </w:rPr>
          <w:fldChar w:fldCharType="end"/>
        </w:r>
      </w:hyperlink>
    </w:p>
    <w:p w:rsidR="00B564C4" w:rsidRPr="00B564C4" w:rsidRDefault="00F26DEC">
      <w:pPr>
        <w:pStyle w:val="Inhopg3"/>
        <w:rPr>
          <w:rFonts w:eastAsiaTheme="minorEastAsia" w:cstheme="minorBidi"/>
          <w:i w:val="0"/>
          <w:sz w:val="24"/>
          <w:szCs w:val="24"/>
          <w:lang w:eastAsia="nl-NL"/>
        </w:rPr>
      </w:pPr>
      <w:hyperlink w:anchor="_Toc22123877" w:history="1">
        <w:r w:rsidR="00B564C4" w:rsidRPr="00B564C4">
          <w:rPr>
            <w:rStyle w:val="Hyperlink"/>
            <w:rFonts w:ascii="Verdana" w:hAnsi="Verdana"/>
          </w:rPr>
          <w:t>2.4.1</w:t>
        </w:r>
        <w:r w:rsidR="00B564C4" w:rsidRPr="00B564C4">
          <w:rPr>
            <w:rFonts w:eastAsiaTheme="minorEastAsia" w:cstheme="minorBidi"/>
            <w:i w:val="0"/>
            <w:sz w:val="24"/>
            <w:szCs w:val="24"/>
            <w:lang w:eastAsia="nl-NL"/>
          </w:rPr>
          <w:tab/>
        </w:r>
        <w:r w:rsidR="00B564C4" w:rsidRPr="00B564C4">
          <w:rPr>
            <w:rStyle w:val="Hyperlink"/>
            <w:rFonts w:ascii="Verdana" w:hAnsi="Verdana"/>
          </w:rPr>
          <w:t>Berekende GHG-emissies</w:t>
        </w:r>
        <w:r w:rsidR="00B564C4" w:rsidRPr="00B564C4">
          <w:rPr>
            <w:webHidden/>
          </w:rPr>
          <w:tab/>
        </w:r>
        <w:r w:rsidR="00B564C4" w:rsidRPr="00B564C4">
          <w:rPr>
            <w:webHidden/>
          </w:rPr>
          <w:fldChar w:fldCharType="begin"/>
        </w:r>
        <w:r w:rsidR="00B564C4" w:rsidRPr="00B564C4">
          <w:rPr>
            <w:webHidden/>
          </w:rPr>
          <w:instrText xml:space="preserve"> PAGEREF _Toc22123877 \h </w:instrText>
        </w:r>
        <w:r w:rsidR="00B564C4" w:rsidRPr="00B564C4">
          <w:rPr>
            <w:webHidden/>
          </w:rPr>
        </w:r>
        <w:r w:rsidR="00B564C4" w:rsidRPr="00B564C4">
          <w:rPr>
            <w:webHidden/>
          </w:rPr>
          <w:fldChar w:fldCharType="separate"/>
        </w:r>
        <w:r w:rsidR="00B564C4" w:rsidRPr="00B564C4">
          <w:rPr>
            <w:webHidden/>
          </w:rPr>
          <w:t>5</w:t>
        </w:r>
        <w:r w:rsidR="00B564C4" w:rsidRPr="00B564C4">
          <w:rPr>
            <w:webHidden/>
          </w:rPr>
          <w:fldChar w:fldCharType="end"/>
        </w:r>
      </w:hyperlink>
    </w:p>
    <w:p w:rsidR="00B564C4" w:rsidRPr="00B564C4" w:rsidRDefault="00F26DEC">
      <w:pPr>
        <w:pStyle w:val="Inhopg3"/>
        <w:rPr>
          <w:rFonts w:eastAsiaTheme="minorEastAsia" w:cstheme="minorBidi"/>
          <w:i w:val="0"/>
          <w:sz w:val="24"/>
          <w:szCs w:val="24"/>
          <w:lang w:eastAsia="nl-NL"/>
        </w:rPr>
      </w:pPr>
      <w:hyperlink w:anchor="_Toc22123878" w:history="1">
        <w:r w:rsidR="00B564C4" w:rsidRPr="00B564C4">
          <w:rPr>
            <w:rStyle w:val="Hyperlink"/>
            <w:rFonts w:ascii="Verdana" w:hAnsi="Verdana"/>
          </w:rPr>
          <w:t>2.4.2</w:t>
        </w:r>
        <w:r w:rsidR="00B564C4" w:rsidRPr="00B564C4">
          <w:rPr>
            <w:rFonts w:eastAsiaTheme="minorEastAsia" w:cstheme="minorBidi"/>
            <w:i w:val="0"/>
            <w:sz w:val="24"/>
            <w:szCs w:val="24"/>
            <w:lang w:eastAsia="nl-NL"/>
          </w:rPr>
          <w:tab/>
        </w:r>
        <w:r w:rsidR="00B564C4" w:rsidRPr="00B564C4">
          <w:rPr>
            <w:rStyle w:val="Hyperlink"/>
            <w:rFonts w:ascii="Verdana" w:hAnsi="Verdana"/>
          </w:rPr>
          <w:t>Verbranding biomassa</w:t>
        </w:r>
        <w:r w:rsidR="00B564C4" w:rsidRPr="00B564C4">
          <w:rPr>
            <w:webHidden/>
          </w:rPr>
          <w:tab/>
        </w:r>
        <w:r w:rsidR="00B564C4" w:rsidRPr="00B564C4">
          <w:rPr>
            <w:webHidden/>
          </w:rPr>
          <w:fldChar w:fldCharType="begin"/>
        </w:r>
        <w:r w:rsidR="00B564C4" w:rsidRPr="00B564C4">
          <w:rPr>
            <w:webHidden/>
          </w:rPr>
          <w:instrText xml:space="preserve"> PAGEREF _Toc22123878 \h </w:instrText>
        </w:r>
        <w:r w:rsidR="00B564C4" w:rsidRPr="00B564C4">
          <w:rPr>
            <w:webHidden/>
          </w:rPr>
        </w:r>
        <w:r w:rsidR="00B564C4" w:rsidRPr="00B564C4">
          <w:rPr>
            <w:webHidden/>
          </w:rPr>
          <w:fldChar w:fldCharType="separate"/>
        </w:r>
        <w:r w:rsidR="00B564C4" w:rsidRPr="00B564C4">
          <w:rPr>
            <w:webHidden/>
          </w:rPr>
          <w:t>5</w:t>
        </w:r>
        <w:r w:rsidR="00B564C4" w:rsidRPr="00B564C4">
          <w:rPr>
            <w:webHidden/>
          </w:rPr>
          <w:fldChar w:fldCharType="end"/>
        </w:r>
      </w:hyperlink>
    </w:p>
    <w:p w:rsidR="00B564C4" w:rsidRPr="00B564C4" w:rsidRDefault="00F26DEC">
      <w:pPr>
        <w:pStyle w:val="Inhopg3"/>
        <w:rPr>
          <w:rFonts w:eastAsiaTheme="minorEastAsia" w:cstheme="minorBidi"/>
          <w:i w:val="0"/>
          <w:sz w:val="24"/>
          <w:szCs w:val="24"/>
          <w:lang w:eastAsia="nl-NL"/>
        </w:rPr>
      </w:pPr>
      <w:hyperlink w:anchor="_Toc22123879" w:history="1">
        <w:r w:rsidR="00B564C4" w:rsidRPr="00B564C4">
          <w:rPr>
            <w:rStyle w:val="Hyperlink"/>
            <w:rFonts w:ascii="Verdana" w:hAnsi="Verdana"/>
          </w:rPr>
          <w:t>2.4.3</w:t>
        </w:r>
        <w:r w:rsidR="00B564C4" w:rsidRPr="00B564C4">
          <w:rPr>
            <w:rFonts w:eastAsiaTheme="minorEastAsia" w:cstheme="minorBidi"/>
            <w:i w:val="0"/>
            <w:sz w:val="24"/>
            <w:szCs w:val="24"/>
            <w:lang w:eastAsia="nl-NL"/>
          </w:rPr>
          <w:tab/>
        </w:r>
        <w:r w:rsidR="00B564C4" w:rsidRPr="00B564C4">
          <w:rPr>
            <w:rStyle w:val="Hyperlink"/>
            <w:rFonts w:ascii="Verdana" w:hAnsi="Verdana"/>
          </w:rPr>
          <w:t>GHG-verwijderingen</w:t>
        </w:r>
        <w:r w:rsidR="00B564C4" w:rsidRPr="00B564C4">
          <w:rPr>
            <w:webHidden/>
          </w:rPr>
          <w:tab/>
        </w:r>
        <w:r w:rsidR="00B564C4" w:rsidRPr="00B564C4">
          <w:rPr>
            <w:webHidden/>
          </w:rPr>
          <w:fldChar w:fldCharType="begin"/>
        </w:r>
        <w:r w:rsidR="00B564C4" w:rsidRPr="00B564C4">
          <w:rPr>
            <w:webHidden/>
          </w:rPr>
          <w:instrText xml:space="preserve"> PAGEREF _Toc22123879 \h </w:instrText>
        </w:r>
        <w:r w:rsidR="00B564C4" w:rsidRPr="00B564C4">
          <w:rPr>
            <w:webHidden/>
          </w:rPr>
        </w:r>
        <w:r w:rsidR="00B564C4" w:rsidRPr="00B564C4">
          <w:rPr>
            <w:webHidden/>
          </w:rPr>
          <w:fldChar w:fldCharType="separate"/>
        </w:r>
        <w:r w:rsidR="00B564C4" w:rsidRPr="00B564C4">
          <w:rPr>
            <w:webHidden/>
          </w:rPr>
          <w:t>5</w:t>
        </w:r>
        <w:r w:rsidR="00B564C4" w:rsidRPr="00B564C4">
          <w:rPr>
            <w:webHidden/>
          </w:rPr>
          <w:fldChar w:fldCharType="end"/>
        </w:r>
      </w:hyperlink>
    </w:p>
    <w:p w:rsidR="00B564C4" w:rsidRPr="00B564C4" w:rsidRDefault="00F26DEC">
      <w:pPr>
        <w:pStyle w:val="Inhopg3"/>
        <w:rPr>
          <w:rFonts w:eastAsiaTheme="minorEastAsia" w:cstheme="minorBidi"/>
          <w:i w:val="0"/>
          <w:sz w:val="24"/>
          <w:szCs w:val="24"/>
          <w:lang w:eastAsia="nl-NL"/>
        </w:rPr>
      </w:pPr>
      <w:hyperlink w:anchor="_Toc22123880" w:history="1">
        <w:r w:rsidR="00B564C4" w:rsidRPr="00B564C4">
          <w:rPr>
            <w:rStyle w:val="Hyperlink"/>
            <w:rFonts w:ascii="Verdana" w:hAnsi="Verdana"/>
          </w:rPr>
          <w:t>2.4.4</w:t>
        </w:r>
        <w:r w:rsidR="00B564C4" w:rsidRPr="00B564C4">
          <w:rPr>
            <w:rFonts w:eastAsiaTheme="minorEastAsia" w:cstheme="minorBidi"/>
            <w:i w:val="0"/>
            <w:sz w:val="24"/>
            <w:szCs w:val="24"/>
            <w:lang w:eastAsia="nl-NL"/>
          </w:rPr>
          <w:tab/>
        </w:r>
        <w:r w:rsidR="00B564C4" w:rsidRPr="00B564C4">
          <w:rPr>
            <w:rStyle w:val="Hyperlink"/>
            <w:rFonts w:ascii="Verdana" w:hAnsi="Verdana"/>
          </w:rPr>
          <w:t>Uitzonderingen</w:t>
        </w:r>
        <w:r w:rsidR="00B564C4" w:rsidRPr="00B564C4">
          <w:rPr>
            <w:webHidden/>
          </w:rPr>
          <w:tab/>
        </w:r>
        <w:r w:rsidR="00B564C4" w:rsidRPr="00B564C4">
          <w:rPr>
            <w:webHidden/>
          </w:rPr>
          <w:fldChar w:fldCharType="begin"/>
        </w:r>
        <w:r w:rsidR="00B564C4" w:rsidRPr="00B564C4">
          <w:rPr>
            <w:webHidden/>
          </w:rPr>
          <w:instrText xml:space="preserve"> PAGEREF _Toc22123880 \h </w:instrText>
        </w:r>
        <w:r w:rsidR="00B564C4" w:rsidRPr="00B564C4">
          <w:rPr>
            <w:webHidden/>
          </w:rPr>
        </w:r>
        <w:r w:rsidR="00B564C4" w:rsidRPr="00B564C4">
          <w:rPr>
            <w:webHidden/>
          </w:rPr>
          <w:fldChar w:fldCharType="separate"/>
        </w:r>
        <w:r w:rsidR="00B564C4" w:rsidRPr="00B564C4">
          <w:rPr>
            <w:webHidden/>
          </w:rPr>
          <w:t>5</w:t>
        </w:r>
        <w:r w:rsidR="00B564C4" w:rsidRPr="00B564C4">
          <w:rPr>
            <w:webHidden/>
          </w:rPr>
          <w:fldChar w:fldCharType="end"/>
        </w:r>
      </w:hyperlink>
    </w:p>
    <w:p w:rsidR="00B564C4" w:rsidRPr="00B564C4" w:rsidRDefault="00F26DEC">
      <w:pPr>
        <w:pStyle w:val="Inhopg3"/>
        <w:rPr>
          <w:rFonts w:eastAsiaTheme="minorEastAsia" w:cstheme="minorBidi"/>
          <w:i w:val="0"/>
          <w:sz w:val="24"/>
          <w:szCs w:val="24"/>
          <w:lang w:eastAsia="nl-NL"/>
        </w:rPr>
      </w:pPr>
      <w:hyperlink w:anchor="_Toc22123881" w:history="1">
        <w:r w:rsidR="00B564C4" w:rsidRPr="00B564C4">
          <w:rPr>
            <w:rStyle w:val="Hyperlink"/>
            <w:rFonts w:ascii="Verdana" w:hAnsi="Verdana"/>
          </w:rPr>
          <w:t>2.4.5</w:t>
        </w:r>
        <w:r w:rsidR="00B564C4" w:rsidRPr="00B564C4">
          <w:rPr>
            <w:rFonts w:eastAsiaTheme="minorEastAsia" w:cstheme="minorBidi"/>
            <w:i w:val="0"/>
            <w:sz w:val="24"/>
            <w:szCs w:val="24"/>
            <w:lang w:eastAsia="nl-NL"/>
          </w:rPr>
          <w:tab/>
        </w:r>
        <w:r w:rsidR="00B564C4" w:rsidRPr="00B564C4">
          <w:rPr>
            <w:rStyle w:val="Hyperlink"/>
            <w:rFonts w:ascii="Verdana" w:hAnsi="Verdana"/>
          </w:rPr>
          <w:t>Invloedrijke personen</w:t>
        </w:r>
        <w:r w:rsidR="00B564C4" w:rsidRPr="00B564C4">
          <w:rPr>
            <w:webHidden/>
          </w:rPr>
          <w:tab/>
        </w:r>
        <w:r w:rsidR="00B564C4" w:rsidRPr="00B564C4">
          <w:rPr>
            <w:webHidden/>
          </w:rPr>
          <w:fldChar w:fldCharType="begin"/>
        </w:r>
        <w:r w:rsidR="00B564C4" w:rsidRPr="00B564C4">
          <w:rPr>
            <w:webHidden/>
          </w:rPr>
          <w:instrText xml:space="preserve"> PAGEREF _Toc22123881 \h </w:instrText>
        </w:r>
        <w:r w:rsidR="00B564C4" w:rsidRPr="00B564C4">
          <w:rPr>
            <w:webHidden/>
          </w:rPr>
        </w:r>
        <w:r w:rsidR="00B564C4" w:rsidRPr="00B564C4">
          <w:rPr>
            <w:webHidden/>
          </w:rPr>
          <w:fldChar w:fldCharType="separate"/>
        </w:r>
        <w:r w:rsidR="00B564C4" w:rsidRPr="00B564C4">
          <w:rPr>
            <w:webHidden/>
          </w:rPr>
          <w:t>6</w:t>
        </w:r>
        <w:r w:rsidR="00B564C4" w:rsidRPr="00B564C4">
          <w:rPr>
            <w:webHidden/>
          </w:rPr>
          <w:fldChar w:fldCharType="end"/>
        </w:r>
      </w:hyperlink>
    </w:p>
    <w:p w:rsidR="00B564C4" w:rsidRPr="00B564C4" w:rsidRDefault="00F26DEC">
      <w:pPr>
        <w:pStyle w:val="Inhopg3"/>
        <w:rPr>
          <w:rFonts w:eastAsiaTheme="minorEastAsia" w:cstheme="minorBidi"/>
          <w:i w:val="0"/>
          <w:sz w:val="24"/>
          <w:szCs w:val="24"/>
          <w:lang w:eastAsia="nl-NL"/>
        </w:rPr>
      </w:pPr>
      <w:hyperlink w:anchor="_Toc22123882" w:history="1">
        <w:r w:rsidR="00B564C4" w:rsidRPr="00B564C4">
          <w:rPr>
            <w:rStyle w:val="Hyperlink"/>
            <w:rFonts w:ascii="Verdana" w:hAnsi="Verdana"/>
          </w:rPr>
          <w:t>2.4.6</w:t>
        </w:r>
        <w:r w:rsidR="00B564C4" w:rsidRPr="00B564C4">
          <w:rPr>
            <w:rFonts w:eastAsiaTheme="minorEastAsia" w:cstheme="minorBidi"/>
            <w:i w:val="0"/>
            <w:sz w:val="24"/>
            <w:szCs w:val="24"/>
            <w:lang w:eastAsia="nl-NL"/>
          </w:rPr>
          <w:tab/>
        </w:r>
        <w:r w:rsidR="00B564C4" w:rsidRPr="00B564C4">
          <w:rPr>
            <w:rStyle w:val="Hyperlink"/>
            <w:rFonts w:ascii="Verdana" w:hAnsi="Verdana"/>
          </w:rPr>
          <w:t>Toekomst</w:t>
        </w:r>
        <w:r w:rsidR="00B564C4" w:rsidRPr="00B564C4">
          <w:rPr>
            <w:webHidden/>
          </w:rPr>
          <w:tab/>
        </w:r>
        <w:r w:rsidR="00B564C4" w:rsidRPr="00B564C4">
          <w:rPr>
            <w:webHidden/>
          </w:rPr>
          <w:fldChar w:fldCharType="begin"/>
        </w:r>
        <w:r w:rsidR="00B564C4" w:rsidRPr="00B564C4">
          <w:rPr>
            <w:webHidden/>
          </w:rPr>
          <w:instrText xml:space="preserve"> PAGEREF _Toc22123882 \h </w:instrText>
        </w:r>
        <w:r w:rsidR="00B564C4" w:rsidRPr="00B564C4">
          <w:rPr>
            <w:webHidden/>
          </w:rPr>
        </w:r>
        <w:r w:rsidR="00B564C4" w:rsidRPr="00B564C4">
          <w:rPr>
            <w:webHidden/>
          </w:rPr>
          <w:fldChar w:fldCharType="separate"/>
        </w:r>
        <w:r w:rsidR="00B564C4" w:rsidRPr="00B564C4">
          <w:rPr>
            <w:webHidden/>
          </w:rPr>
          <w:t>6</w:t>
        </w:r>
        <w:r w:rsidR="00B564C4" w:rsidRPr="00B564C4">
          <w:rPr>
            <w:webHidden/>
          </w:rPr>
          <w:fldChar w:fldCharType="end"/>
        </w:r>
      </w:hyperlink>
    </w:p>
    <w:p w:rsidR="00B564C4" w:rsidRPr="00B564C4" w:rsidRDefault="00F26DEC">
      <w:pPr>
        <w:pStyle w:val="Inhopg3"/>
        <w:rPr>
          <w:rFonts w:eastAsiaTheme="minorEastAsia" w:cstheme="minorBidi"/>
          <w:i w:val="0"/>
          <w:sz w:val="24"/>
          <w:szCs w:val="24"/>
          <w:lang w:eastAsia="nl-NL"/>
        </w:rPr>
      </w:pPr>
      <w:hyperlink w:anchor="_Toc22123883" w:history="1">
        <w:r w:rsidR="00B564C4" w:rsidRPr="00B564C4">
          <w:rPr>
            <w:rStyle w:val="Hyperlink"/>
            <w:rFonts w:ascii="Verdana" w:hAnsi="Verdana"/>
          </w:rPr>
          <w:t>2.4.7</w:t>
        </w:r>
        <w:r w:rsidR="00B564C4" w:rsidRPr="00B564C4">
          <w:rPr>
            <w:rFonts w:eastAsiaTheme="minorEastAsia" w:cstheme="minorBidi"/>
            <w:i w:val="0"/>
            <w:sz w:val="24"/>
            <w:szCs w:val="24"/>
            <w:lang w:eastAsia="nl-NL"/>
          </w:rPr>
          <w:tab/>
        </w:r>
        <w:r w:rsidR="00B564C4" w:rsidRPr="00B564C4">
          <w:rPr>
            <w:rStyle w:val="Hyperlink"/>
            <w:rFonts w:ascii="Verdana" w:hAnsi="Verdana"/>
          </w:rPr>
          <w:t>Significante veranderingen</w:t>
        </w:r>
        <w:r w:rsidR="00B564C4" w:rsidRPr="00B564C4">
          <w:rPr>
            <w:webHidden/>
          </w:rPr>
          <w:tab/>
        </w:r>
        <w:r w:rsidR="00B564C4" w:rsidRPr="00B564C4">
          <w:rPr>
            <w:webHidden/>
          </w:rPr>
          <w:fldChar w:fldCharType="begin"/>
        </w:r>
        <w:r w:rsidR="00B564C4" w:rsidRPr="00B564C4">
          <w:rPr>
            <w:webHidden/>
          </w:rPr>
          <w:instrText xml:space="preserve"> PAGEREF _Toc22123883 \h </w:instrText>
        </w:r>
        <w:r w:rsidR="00B564C4" w:rsidRPr="00B564C4">
          <w:rPr>
            <w:webHidden/>
          </w:rPr>
        </w:r>
        <w:r w:rsidR="00B564C4" w:rsidRPr="00B564C4">
          <w:rPr>
            <w:webHidden/>
          </w:rPr>
          <w:fldChar w:fldCharType="separate"/>
        </w:r>
        <w:r w:rsidR="00B564C4" w:rsidRPr="00B564C4">
          <w:rPr>
            <w:webHidden/>
          </w:rPr>
          <w:t>6</w:t>
        </w:r>
        <w:r w:rsidR="00B564C4" w:rsidRPr="00B564C4">
          <w:rPr>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84" w:history="1">
        <w:r w:rsidR="00B564C4" w:rsidRPr="00B564C4">
          <w:rPr>
            <w:rStyle w:val="Hyperlink"/>
            <w:rFonts w:ascii="Verdana" w:hAnsi="Verdana"/>
            <w:noProof/>
          </w:rPr>
          <w:t>2.5</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Kwantificeringsmethoden</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_Toc22123884 \h </w:instrText>
        </w:r>
        <w:r w:rsidR="00B564C4" w:rsidRPr="00B564C4">
          <w:rPr>
            <w:noProof/>
            <w:webHidden/>
          </w:rPr>
        </w:r>
        <w:r w:rsidR="00B564C4" w:rsidRPr="00B564C4">
          <w:rPr>
            <w:noProof/>
            <w:webHidden/>
          </w:rPr>
          <w:fldChar w:fldCharType="separate"/>
        </w:r>
        <w:r w:rsidR="00B564C4" w:rsidRPr="00B564C4">
          <w:rPr>
            <w:noProof/>
            <w:webHidden/>
          </w:rPr>
          <w:t>6</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85" w:history="1">
        <w:r w:rsidR="00B564C4" w:rsidRPr="00B564C4">
          <w:rPr>
            <w:rStyle w:val="Hyperlink"/>
            <w:rFonts w:ascii="Verdana" w:hAnsi="Verdana"/>
            <w:noProof/>
          </w:rPr>
          <w:t>2.6</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Emissiefactoren</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_Toc22123885 \h </w:instrText>
        </w:r>
        <w:r w:rsidR="00B564C4" w:rsidRPr="00B564C4">
          <w:rPr>
            <w:noProof/>
            <w:webHidden/>
          </w:rPr>
        </w:r>
        <w:r w:rsidR="00B564C4" w:rsidRPr="00B564C4">
          <w:rPr>
            <w:noProof/>
            <w:webHidden/>
          </w:rPr>
          <w:fldChar w:fldCharType="separate"/>
        </w:r>
        <w:r w:rsidR="00B564C4" w:rsidRPr="00B564C4">
          <w:rPr>
            <w:noProof/>
            <w:webHidden/>
          </w:rPr>
          <w:t>6</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86" w:history="1">
        <w:r w:rsidR="00B564C4" w:rsidRPr="00B564C4">
          <w:rPr>
            <w:rStyle w:val="Hyperlink"/>
            <w:rFonts w:ascii="Verdana" w:hAnsi="Verdana"/>
            <w:noProof/>
          </w:rPr>
          <w:t>2.7</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Onzekerheden</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_Toc22123886 \h </w:instrText>
        </w:r>
        <w:r w:rsidR="00B564C4" w:rsidRPr="00B564C4">
          <w:rPr>
            <w:noProof/>
            <w:webHidden/>
          </w:rPr>
        </w:r>
        <w:r w:rsidR="00B564C4" w:rsidRPr="00B564C4">
          <w:rPr>
            <w:noProof/>
            <w:webHidden/>
          </w:rPr>
          <w:fldChar w:fldCharType="separate"/>
        </w:r>
        <w:r w:rsidR="00B564C4" w:rsidRPr="00B564C4">
          <w:rPr>
            <w:noProof/>
            <w:webHidden/>
          </w:rPr>
          <w:t>6</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87" w:history="1">
        <w:r w:rsidR="00B564C4" w:rsidRPr="00B564C4">
          <w:rPr>
            <w:rStyle w:val="Hyperlink"/>
            <w:rFonts w:ascii="Verdana" w:hAnsi="Verdana"/>
            <w:noProof/>
          </w:rPr>
          <w:t>2.8</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Uitsluitingen</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_Toc22123887 \h </w:instrText>
        </w:r>
        <w:r w:rsidR="00B564C4" w:rsidRPr="00B564C4">
          <w:rPr>
            <w:noProof/>
            <w:webHidden/>
          </w:rPr>
        </w:r>
        <w:r w:rsidR="00B564C4" w:rsidRPr="00B564C4">
          <w:rPr>
            <w:noProof/>
            <w:webHidden/>
          </w:rPr>
          <w:fldChar w:fldCharType="separate"/>
        </w:r>
        <w:r w:rsidR="00B564C4" w:rsidRPr="00B564C4">
          <w:rPr>
            <w:noProof/>
            <w:webHidden/>
          </w:rPr>
          <w:t>7</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88" w:history="1">
        <w:r w:rsidR="00B564C4" w:rsidRPr="00B564C4">
          <w:rPr>
            <w:rStyle w:val="Hyperlink"/>
            <w:rFonts w:ascii="Verdana" w:hAnsi="Verdana"/>
            <w:noProof/>
          </w:rPr>
          <w:t>2.9</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Verificatie</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_Toc22123888 \h </w:instrText>
        </w:r>
        <w:r w:rsidR="00B564C4" w:rsidRPr="00B564C4">
          <w:rPr>
            <w:noProof/>
            <w:webHidden/>
          </w:rPr>
        </w:r>
        <w:r w:rsidR="00B564C4" w:rsidRPr="00B564C4">
          <w:rPr>
            <w:noProof/>
            <w:webHidden/>
          </w:rPr>
          <w:fldChar w:fldCharType="separate"/>
        </w:r>
        <w:r w:rsidR="00B564C4" w:rsidRPr="00B564C4">
          <w:rPr>
            <w:noProof/>
            <w:webHidden/>
          </w:rPr>
          <w:t>7</w:t>
        </w:r>
        <w:r w:rsidR="00B564C4" w:rsidRPr="00B564C4">
          <w:rPr>
            <w:noProof/>
            <w:webHidden/>
          </w:rPr>
          <w:fldChar w:fldCharType="end"/>
        </w:r>
      </w:hyperlink>
    </w:p>
    <w:p w:rsidR="00B564C4" w:rsidRPr="00B564C4" w:rsidRDefault="00F26DEC">
      <w:pPr>
        <w:pStyle w:val="Inhopg2"/>
        <w:tabs>
          <w:tab w:val="left" w:pos="1100"/>
          <w:tab w:val="right" w:leader="dot" w:pos="9062"/>
        </w:tabs>
        <w:rPr>
          <w:rFonts w:eastAsiaTheme="minorEastAsia" w:cstheme="minorBidi"/>
          <w:smallCaps w:val="0"/>
          <w:noProof/>
          <w:sz w:val="24"/>
          <w:szCs w:val="24"/>
          <w:lang w:eastAsia="nl-NL"/>
        </w:rPr>
      </w:pPr>
      <w:hyperlink w:anchor="_Toc22123889" w:history="1">
        <w:r w:rsidR="00B564C4" w:rsidRPr="00B564C4">
          <w:rPr>
            <w:rStyle w:val="Hyperlink"/>
            <w:rFonts w:ascii="Verdana" w:hAnsi="Verdana"/>
            <w:noProof/>
          </w:rPr>
          <w:t>2.10</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Rapportage volgens ISO 14064-1</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_Toc22123889 \h </w:instrText>
        </w:r>
        <w:r w:rsidR="00B564C4" w:rsidRPr="00B564C4">
          <w:rPr>
            <w:noProof/>
            <w:webHidden/>
          </w:rPr>
        </w:r>
        <w:r w:rsidR="00B564C4" w:rsidRPr="00B564C4">
          <w:rPr>
            <w:noProof/>
            <w:webHidden/>
          </w:rPr>
          <w:fldChar w:fldCharType="separate"/>
        </w:r>
        <w:r w:rsidR="00B564C4" w:rsidRPr="00B564C4">
          <w:rPr>
            <w:noProof/>
            <w:webHidden/>
          </w:rPr>
          <w:t>8</w:t>
        </w:r>
        <w:r w:rsidR="00B564C4" w:rsidRPr="00B564C4">
          <w:rPr>
            <w:noProof/>
            <w:webHidden/>
          </w:rPr>
          <w:fldChar w:fldCharType="end"/>
        </w:r>
      </w:hyperlink>
    </w:p>
    <w:p w:rsidR="00B564C4" w:rsidRPr="00B564C4" w:rsidRDefault="00F26DEC">
      <w:pPr>
        <w:pStyle w:val="Inhopg1"/>
        <w:rPr>
          <w:rFonts w:eastAsiaTheme="minorEastAsia" w:cstheme="minorBidi"/>
          <w:b w:val="0"/>
          <w:iCs w:val="0"/>
          <w:sz w:val="24"/>
          <w:szCs w:val="24"/>
          <w:lang w:eastAsia="nl-NL"/>
        </w:rPr>
      </w:pPr>
      <w:hyperlink w:anchor="_Toc22123890" w:history="1">
        <w:r w:rsidR="00B564C4" w:rsidRPr="00B564C4">
          <w:rPr>
            <w:rStyle w:val="Hyperlink"/>
            <w:rFonts w:ascii="Verdana" w:hAnsi="Verdana"/>
          </w:rPr>
          <w:t>3</w:t>
        </w:r>
        <w:r w:rsidR="00B564C4" w:rsidRPr="00B564C4">
          <w:rPr>
            <w:rFonts w:eastAsiaTheme="minorEastAsia" w:cstheme="minorBidi"/>
            <w:b w:val="0"/>
            <w:iCs w:val="0"/>
            <w:sz w:val="24"/>
            <w:szCs w:val="24"/>
            <w:lang w:eastAsia="nl-NL"/>
          </w:rPr>
          <w:tab/>
        </w:r>
        <w:r w:rsidR="00B564C4" w:rsidRPr="00B564C4">
          <w:rPr>
            <w:rStyle w:val="Hyperlink"/>
            <w:rFonts w:ascii="Verdana" w:hAnsi="Verdana"/>
          </w:rPr>
          <w:t>| CO</w:t>
        </w:r>
        <w:r w:rsidR="00B564C4" w:rsidRPr="00B564C4">
          <w:rPr>
            <w:rStyle w:val="Hyperlink"/>
            <w:rFonts w:ascii="Verdana" w:hAnsi="Verdana"/>
            <w:vertAlign w:val="subscript"/>
          </w:rPr>
          <w:t>2</w:t>
        </w:r>
        <w:r w:rsidR="00B564C4" w:rsidRPr="00B564C4">
          <w:rPr>
            <w:rStyle w:val="Hyperlink"/>
            <w:rFonts w:ascii="Verdana" w:hAnsi="Verdana"/>
          </w:rPr>
          <w:t>-reductiedoelstelling</w:t>
        </w:r>
        <w:r w:rsidR="00B564C4" w:rsidRPr="00B564C4">
          <w:rPr>
            <w:webHidden/>
          </w:rPr>
          <w:tab/>
        </w:r>
        <w:r w:rsidR="00B564C4" w:rsidRPr="00B564C4">
          <w:rPr>
            <w:webHidden/>
          </w:rPr>
          <w:fldChar w:fldCharType="begin"/>
        </w:r>
        <w:r w:rsidR="00B564C4" w:rsidRPr="00B564C4">
          <w:rPr>
            <w:webHidden/>
          </w:rPr>
          <w:instrText xml:space="preserve"> PAGEREF _Toc22123890 \h </w:instrText>
        </w:r>
        <w:r w:rsidR="00B564C4" w:rsidRPr="00B564C4">
          <w:rPr>
            <w:webHidden/>
          </w:rPr>
        </w:r>
        <w:r w:rsidR="00B564C4" w:rsidRPr="00B564C4">
          <w:rPr>
            <w:webHidden/>
          </w:rPr>
          <w:fldChar w:fldCharType="separate"/>
        </w:r>
        <w:r w:rsidR="00B564C4" w:rsidRPr="00B564C4">
          <w:rPr>
            <w:webHidden/>
          </w:rPr>
          <w:t>9</w:t>
        </w:r>
        <w:r w:rsidR="00B564C4" w:rsidRPr="00B564C4">
          <w:rPr>
            <w:webHidden/>
          </w:rPr>
          <w:fldChar w:fldCharType="end"/>
        </w:r>
      </w:hyperlink>
    </w:p>
    <w:p w:rsidR="00B564C4" w:rsidRPr="00B564C4" w:rsidRDefault="00F26DEC">
      <w:pPr>
        <w:pStyle w:val="Inhopg1"/>
        <w:rPr>
          <w:rFonts w:eastAsiaTheme="minorEastAsia" w:cstheme="minorBidi"/>
          <w:b w:val="0"/>
          <w:iCs w:val="0"/>
          <w:sz w:val="24"/>
          <w:szCs w:val="24"/>
          <w:lang w:eastAsia="nl-NL"/>
        </w:rPr>
      </w:pPr>
      <w:hyperlink w:anchor="_Toc22123891" w:history="1">
        <w:r w:rsidR="00B564C4" w:rsidRPr="00B564C4">
          <w:rPr>
            <w:rStyle w:val="Hyperlink"/>
            <w:rFonts w:ascii="Verdana" w:hAnsi="Verdana"/>
          </w:rPr>
          <w:t>4</w:t>
        </w:r>
        <w:r w:rsidR="00B564C4" w:rsidRPr="00B564C4">
          <w:rPr>
            <w:rFonts w:eastAsiaTheme="minorEastAsia" w:cstheme="minorBidi"/>
            <w:b w:val="0"/>
            <w:iCs w:val="0"/>
            <w:sz w:val="24"/>
            <w:szCs w:val="24"/>
            <w:lang w:eastAsia="nl-NL"/>
          </w:rPr>
          <w:tab/>
        </w:r>
        <w:r w:rsidR="00B564C4" w:rsidRPr="00B564C4">
          <w:rPr>
            <w:rStyle w:val="Hyperlink"/>
            <w:rFonts w:ascii="Verdana" w:hAnsi="Verdana"/>
          </w:rPr>
          <w:t>| Energiebeoordeling</w:t>
        </w:r>
        <w:r w:rsidR="00B564C4" w:rsidRPr="00B564C4">
          <w:rPr>
            <w:webHidden/>
          </w:rPr>
          <w:tab/>
        </w:r>
        <w:r w:rsidR="00B564C4" w:rsidRPr="00B564C4">
          <w:rPr>
            <w:webHidden/>
          </w:rPr>
          <w:fldChar w:fldCharType="begin"/>
        </w:r>
        <w:r w:rsidR="00B564C4" w:rsidRPr="00B564C4">
          <w:rPr>
            <w:webHidden/>
          </w:rPr>
          <w:instrText xml:space="preserve"> PAGEREF _Toc22123891 \h </w:instrText>
        </w:r>
        <w:r w:rsidR="00B564C4" w:rsidRPr="00B564C4">
          <w:rPr>
            <w:webHidden/>
          </w:rPr>
        </w:r>
        <w:r w:rsidR="00B564C4" w:rsidRPr="00B564C4">
          <w:rPr>
            <w:webHidden/>
          </w:rPr>
          <w:fldChar w:fldCharType="separate"/>
        </w:r>
        <w:r w:rsidR="00B564C4" w:rsidRPr="00B564C4">
          <w:rPr>
            <w:webHidden/>
          </w:rPr>
          <w:t>10</w:t>
        </w:r>
        <w:r w:rsidR="00B564C4" w:rsidRPr="00B564C4">
          <w:rPr>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92" w:history="1">
        <w:r w:rsidR="00B564C4" w:rsidRPr="00B564C4">
          <w:rPr>
            <w:rStyle w:val="Hyperlink"/>
            <w:rFonts w:ascii="Verdana" w:hAnsi="Verdana"/>
            <w:noProof/>
          </w:rPr>
          <w:t>4.1</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Huidige situatie</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_Toc22123892 \h </w:instrText>
        </w:r>
        <w:r w:rsidR="00B564C4" w:rsidRPr="00B564C4">
          <w:rPr>
            <w:noProof/>
            <w:webHidden/>
          </w:rPr>
        </w:r>
        <w:r w:rsidR="00B564C4" w:rsidRPr="00B564C4">
          <w:rPr>
            <w:noProof/>
            <w:webHidden/>
          </w:rPr>
          <w:fldChar w:fldCharType="separate"/>
        </w:r>
        <w:r w:rsidR="00B564C4" w:rsidRPr="00B564C4">
          <w:rPr>
            <w:noProof/>
            <w:webHidden/>
          </w:rPr>
          <w:t>10</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93" w:history="1">
        <w:r w:rsidR="00B564C4" w:rsidRPr="00B564C4">
          <w:rPr>
            <w:rStyle w:val="Hyperlink"/>
            <w:rFonts w:ascii="Verdana" w:hAnsi="Verdana"/>
            <w:noProof/>
          </w:rPr>
          <w:t>4.2</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Overzicht materieel</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_Toc22123893 \h </w:instrText>
        </w:r>
        <w:r w:rsidR="00B564C4" w:rsidRPr="00B564C4">
          <w:rPr>
            <w:noProof/>
            <w:webHidden/>
          </w:rPr>
        </w:r>
        <w:r w:rsidR="00B564C4" w:rsidRPr="00B564C4">
          <w:rPr>
            <w:noProof/>
            <w:webHidden/>
          </w:rPr>
          <w:fldChar w:fldCharType="separate"/>
        </w:r>
        <w:r w:rsidR="00B564C4" w:rsidRPr="00B564C4">
          <w:rPr>
            <w:noProof/>
            <w:webHidden/>
          </w:rPr>
          <w:t>10</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94" w:history="1">
        <w:r w:rsidR="00B564C4" w:rsidRPr="00B564C4">
          <w:rPr>
            <w:rStyle w:val="Hyperlink"/>
            <w:rFonts w:ascii="Verdana" w:hAnsi="Verdana"/>
            <w:noProof/>
          </w:rPr>
          <w:t>4.3</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Mogelijk reductiepotentieel</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_Toc22123894 \h </w:instrText>
        </w:r>
        <w:r w:rsidR="00B564C4" w:rsidRPr="00B564C4">
          <w:rPr>
            <w:noProof/>
            <w:webHidden/>
          </w:rPr>
        </w:r>
        <w:r w:rsidR="00B564C4" w:rsidRPr="00B564C4">
          <w:rPr>
            <w:noProof/>
            <w:webHidden/>
          </w:rPr>
          <w:fldChar w:fldCharType="separate"/>
        </w:r>
        <w:r w:rsidR="00B564C4" w:rsidRPr="00B564C4">
          <w:rPr>
            <w:noProof/>
            <w:webHidden/>
          </w:rPr>
          <w:t>10</w:t>
        </w:r>
        <w:r w:rsidR="00B564C4" w:rsidRPr="00B564C4">
          <w:rPr>
            <w:noProof/>
            <w:webHidden/>
          </w:rPr>
          <w:fldChar w:fldCharType="end"/>
        </w:r>
      </w:hyperlink>
    </w:p>
    <w:p w:rsidR="00B564C4" w:rsidRPr="00B564C4" w:rsidRDefault="00F26DEC">
      <w:pPr>
        <w:pStyle w:val="Inhopg1"/>
        <w:rPr>
          <w:rFonts w:eastAsiaTheme="minorEastAsia" w:cstheme="minorBidi"/>
          <w:b w:val="0"/>
          <w:iCs w:val="0"/>
          <w:sz w:val="24"/>
          <w:szCs w:val="24"/>
          <w:lang w:eastAsia="nl-NL"/>
        </w:rPr>
      </w:pPr>
      <w:hyperlink w:anchor="_Toc22123895" w:history="1">
        <w:r w:rsidR="00B564C4" w:rsidRPr="00B564C4">
          <w:rPr>
            <w:rStyle w:val="Hyperlink"/>
            <w:rFonts w:ascii="Verdana" w:hAnsi="Verdana"/>
          </w:rPr>
          <w:t>5</w:t>
        </w:r>
        <w:r w:rsidR="00B564C4" w:rsidRPr="00B564C4">
          <w:rPr>
            <w:rFonts w:eastAsiaTheme="minorEastAsia" w:cstheme="minorBidi"/>
            <w:b w:val="0"/>
            <w:iCs w:val="0"/>
            <w:sz w:val="24"/>
            <w:szCs w:val="24"/>
            <w:lang w:eastAsia="nl-NL"/>
          </w:rPr>
          <w:tab/>
        </w:r>
        <w:r w:rsidR="00B564C4" w:rsidRPr="00B564C4">
          <w:rPr>
            <w:rStyle w:val="Hyperlink"/>
            <w:rFonts w:ascii="Verdana" w:hAnsi="Verdana"/>
          </w:rPr>
          <w:t>| TVB Matrix</w:t>
        </w:r>
        <w:r w:rsidR="00B564C4" w:rsidRPr="00B564C4">
          <w:rPr>
            <w:webHidden/>
          </w:rPr>
          <w:tab/>
        </w:r>
        <w:r w:rsidR="00B564C4" w:rsidRPr="00B564C4">
          <w:rPr>
            <w:webHidden/>
          </w:rPr>
          <w:fldChar w:fldCharType="begin"/>
        </w:r>
        <w:r w:rsidR="00B564C4" w:rsidRPr="00B564C4">
          <w:rPr>
            <w:webHidden/>
          </w:rPr>
          <w:instrText xml:space="preserve"> PAGEREF _Toc22123895 \h </w:instrText>
        </w:r>
        <w:r w:rsidR="00B564C4" w:rsidRPr="00B564C4">
          <w:rPr>
            <w:webHidden/>
          </w:rPr>
        </w:r>
        <w:r w:rsidR="00B564C4" w:rsidRPr="00B564C4">
          <w:rPr>
            <w:webHidden/>
          </w:rPr>
          <w:fldChar w:fldCharType="separate"/>
        </w:r>
        <w:r w:rsidR="00B564C4" w:rsidRPr="00B564C4">
          <w:rPr>
            <w:webHidden/>
          </w:rPr>
          <w:t>11</w:t>
        </w:r>
        <w:r w:rsidR="00B564C4" w:rsidRPr="00B564C4">
          <w:rPr>
            <w:webHidden/>
          </w:rPr>
          <w:fldChar w:fldCharType="end"/>
        </w:r>
      </w:hyperlink>
    </w:p>
    <w:p w:rsidR="00B564C4" w:rsidRPr="00B564C4" w:rsidRDefault="00F26DEC">
      <w:pPr>
        <w:pStyle w:val="Inhopg1"/>
        <w:rPr>
          <w:rFonts w:eastAsiaTheme="minorEastAsia" w:cstheme="minorBidi"/>
          <w:b w:val="0"/>
          <w:iCs w:val="0"/>
          <w:sz w:val="24"/>
          <w:szCs w:val="24"/>
          <w:lang w:eastAsia="nl-NL"/>
        </w:rPr>
      </w:pPr>
      <w:hyperlink w:anchor="_Toc22123896" w:history="1">
        <w:r w:rsidR="00B564C4" w:rsidRPr="00B564C4">
          <w:rPr>
            <w:rStyle w:val="Hyperlink"/>
            <w:rFonts w:ascii="Verdana" w:hAnsi="Verdana"/>
          </w:rPr>
          <w:t>6</w:t>
        </w:r>
        <w:r w:rsidR="00B564C4" w:rsidRPr="00B564C4">
          <w:rPr>
            <w:rFonts w:eastAsiaTheme="minorEastAsia" w:cstheme="minorBidi"/>
            <w:b w:val="0"/>
            <w:iCs w:val="0"/>
            <w:sz w:val="24"/>
            <w:szCs w:val="24"/>
            <w:lang w:eastAsia="nl-NL"/>
          </w:rPr>
          <w:tab/>
        </w:r>
        <w:r w:rsidR="00B564C4" w:rsidRPr="00B564C4">
          <w:rPr>
            <w:rStyle w:val="Hyperlink"/>
            <w:rFonts w:ascii="Verdana" w:hAnsi="Verdana"/>
          </w:rPr>
          <w:t>| Communicatieplan</w:t>
        </w:r>
        <w:r w:rsidR="00B564C4" w:rsidRPr="00B564C4">
          <w:rPr>
            <w:webHidden/>
          </w:rPr>
          <w:tab/>
        </w:r>
        <w:r w:rsidR="00B564C4" w:rsidRPr="00B564C4">
          <w:rPr>
            <w:webHidden/>
          </w:rPr>
          <w:fldChar w:fldCharType="begin"/>
        </w:r>
        <w:r w:rsidR="00B564C4" w:rsidRPr="00B564C4">
          <w:rPr>
            <w:webHidden/>
          </w:rPr>
          <w:instrText xml:space="preserve"> PAGEREF _Toc22123896 \h </w:instrText>
        </w:r>
        <w:r w:rsidR="00B564C4" w:rsidRPr="00B564C4">
          <w:rPr>
            <w:webHidden/>
          </w:rPr>
        </w:r>
        <w:r w:rsidR="00B564C4" w:rsidRPr="00B564C4">
          <w:rPr>
            <w:webHidden/>
          </w:rPr>
          <w:fldChar w:fldCharType="separate"/>
        </w:r>
        <w:r w:rsidR="00B564C4" w:rsidRPr="00B564C4">
          <w:rPr>
            <w:webHidden/>
          </w:rPr>
          <w:t>12</w:t>
        </w:r>
        <w:r w:rsidR="00B564C4" w:rsidRPr="00B564C4">
          <w:rPr>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97" w:history="1">
        <w:r w:rsidR="00B564C4" w:rsidRPr="00B564C4">
          <w:rPr>
            <w:rStyle w:val="Hyperlink"/>
            <w:rFonts w:ascii="Verdana" w:hAnsi="Verdana"/>
            <w:noProof/>
          </w:rPr>
          <w:t>6.1</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Externe belanghebbenden</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_Toc22123897 \h </w:instrText>
        </w:r>
        <w:r w:rsidR="00B564C4" w:rsidRPr="00B564C4">
          <w:rPr>
            <w:noProof/>
            <w:webHidden/>
          </w:rPr>
        </w:r>
        <w:r w:rsidR="00B564C4" w:rsidRPr="00B564C4">
          <w:rPr>
            <w:noProof/>
            <w:webHidden/>
          </w:rPr>
          <w:fldChar w:fldCharType="separate"/>
        </w:r>
        <w:r w:rsidR="00B564C4" w:rsidRPr="00B564C4">
          <w:rPr>
            <w:noProof/>
            <w:webHidden/>
          </w:rPr>
          <w:t>12</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98" w:history="1">
        <w:r w:rsidR="00B564C4" w:rsidRPr="00B564C4">
          <w:rPr>
            <w:rStyle w:val="Hyperlink"/>
            <w:rFonts w:ascii="Verdana" w:hAnsi="Verdana"/>
            <w:noProof/>
          </w:rPr>
          <w:t>6.2</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Interne belanghebbenden</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_Toc22123898 \h </w:instrText>
        </w:r>
        <w:r w:rsidR="00B564C4" w:rsidRPr="00B564C4">
          <w:rPr>
            <w:noProof/>
            <w:webHidden/>
          </w:rPr>
        </w:r>
        <w:r w:rsidR="00B564C4" w:rsidRPr="00B564C4">
          <w:rPr>
            <w:noProof/>
            <w:webHidden/>
          </w:rPr>
          <w:fldChar w:fldCharType="separate"/>
        </w:r>
        <w:r w:rsidR="00B564C4" w:rsidRPr="00B564C4">
          <w:rPr>
            <w:noProof/>
            <w:webHidden/>
          </w:rPr>
          <w:t>12</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899" w:history="1">
        <w:r w:rsidR="00B564C4" w:rsidRPr="00B564C4">
          <w:rPr>
            <w:rStyle w:val="Hyperlink"/>
            <w:rFonts w:ascii="Verdana" w:hAnsi="Verdana"/>
            <w:noProof/>
          </w:rPr>
          <w:t>6.3</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Deelname aan CO</w:t>
        </w:r>
        <w:r w:rsidR="00B564C4" w:rsidRPr="00B564C4">
          <w:rPr>
            <w:rStyle w:val="Hyperlink"/>
            <w:rFonts w:ascii="Verdana" w:hAnsi="Verdana"/>
            <w:noProof/>
            <w:vertAlign w:val="subscript"/>
          </w:rPr>
          <w:t>2</w:t>
        </w:r>
        <w:r w:rsidR="00B564C4" w:rsidRPr="00B564C4">
          <w:rPr>
            <w:rStyle w:val="Hyperlink"/>
            <w:rFonts w:ascii="Verdana" w:hAnsi="Verdana"/>
            <w:noProof/>
          </w:rPr>
          <w:t>-reductie initiatief</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_Toc22123899 \h </w:instrText>
        </w:r>
        <w:r w:rsidR="00B564C4" w:rsidRPr="00B564C4">
          <w:rPr>
            <w:noProof/>
            <w:webHidden/>
          </w:rPr>
        </w:r>
        <w:r w:rsidR="00B564C4" w:rsidRPr="00B564C4">
          <w:rPr>
            <w:noProof/>
            <w:webHidden/>
          </w:rPr>
          <w:fldChar w:fldCharType="separate"/>
        </w:r>
        <w:r w:rsidR="00B564C4" w:rsidRPr="00B564C4">
          <w:rPr>
            <w:noProof/>
            <w:webHidden/>
          </w:rPr>
          <w:t>12</w:t>
        </w:r>
        <w:r w:rsidR="00B564C4" w:rsidRPr="00B564C4">
          <w:rPr>
            <w:noProof/>
            <w:webHidden/>
          </w:rPr>
          <w:fldChar w:fldCharType="end"/>
        </w:r>
      </w:hyperlink>
    </w:p>
    <w:p w:rsidR="00B564C4" w:rsidRPr="00B564C4" w:rsidRDefault="00F26DEC">
      <w:pPr>
        <w:pStyle w:val="Inhopg2"/>
        <w:tabs>
          <w:tab w:val="left" w:pos="880"/>
          <w:tab w:val="right" w:leader="dot" w:pos="9062"/>
        </w:tabs>
        <w:rPr>
          <w:rFonts w:eastAsiaTheme="minorEastAsia" w:cstheme="minorBidi"/>
          <w:smallCaps w:val="0"/>
          <w:noProof/>
          <w:sz w:val="24"/>
          <w:szCs w:val="24"/>
          <w:lang w:eastAsia="nl-NL"/>
        </w:rPr>
      </w:pPr>
      <w:hyperlink w:anchor="_Toc22123900" w:history="1">
        <w:r w:rsidR="00B564C4" w:rsidRPr="00B564C4">
          <w:rPr>
            <w:rStyle w:val="Hyperlink"/>
            <w:rFonts w:ascii="Verdana" w:hAnsi="Verdana"/>
            <w:noProof/>
          </w:rPr>
          <w:t>6.4</w:t>
        </w:r>
        <w:r w:rsidR="00B564C4" w:rsidRPr="00B564C4">
          <w:rPr>
            <w:rFonts w:eastAsiaTheme="minorEastAsia" w:cstheme="minorBidi"/>
            <w:smallCaps w:val="0"/>
            <w:noProof/>
            <w:sz w:val="24"/>
            <w:szCs w:val="24"/>
            <w:lang w:eastAsia="nl-NL"/>
          </w:rPr>
          <w:tab/>
        </w:r>
        <w:r w:rsidR="00B564C4" w:rsidRPr="00B564C4">
          <w:rPr>
            <w:rStyle w:val="Hyperlink"/>
            <w:rFonts w:ascii="Verdana" w:hAnsi="Verdana"/>
            <w:noProof/>
          </w:rPr>
          <w:t>Communicatieplan</w:t>
        </w:r>
        <w:r w:rsidR="00B564C4" w:rsidRPr="00B564C4">
          <w:rPr>
            <w:noProof/>
            <w:webHidden/>
          </w:rPr>
          <w:tab/>
        </w:r>
        <w:r w:rsidR="00B564C4" w:rsidRPr="00B564C4">
          <w:rPr>
            <w:noProof/>
            <w:webHidden/>
          </w:rPr>
          <w:fldChar w:fldCharType="begin"/>
        </w:r>
        <w:r w:rsidR="00B564C4" w:rsidRPr="00B564C4">
          <w:rPr>
            <w:noProof/>
            <w:webHidden/>
          </w:rPr>
          <w:instrText xml:space="preserve"> PAGEREF _Toc22123900 \h </w:instrText>
        </w:r>
        <w:r w:rsidR="00B564C4" w:rsidRPr="00B564C4">
          <w:rPr>
            <w:noProof/>
            <w:webHidden/>
          </w:rPr>
        </w:r>
        <w:r w:rsidR="00B564C4" w:rsidRPr="00B564C4">
          <w:rPr>
            <w:noProof/>
            <w:webHidden/>
          </w:rPr>
          <w:fldChar w:fldCharType="separate"/>
        </w:r>
        <w:r w:rsidR="00B564C4" w:rsidRPr="00B564C4">
          <w:rPr>
            <w:noProof/>
            <w:webHidden/>
          </w:rPr>
          <w:t>13</w:t>
        </w:r>
        <w:r w:rsidR="00B564C4" w:rsidRPr="00B564C4">
          <w:rPr>
            <w:noProof/>
            <w:webHidden/>
          </w:rPr>
          <w:fldChar w:fldCharType="end"/>
        </w:r>
      </w:hyperlink>
    </w:p>
    <w:p w:rsidR="00624DD6" w:rsidRPr="00B564C4" w:rsidRDefault="00447112" w:rsidP="00624DD6">
      <w:r w:rsidRPr="00B564C4">
        <w:rPr>
          <w:sz w:val="20"/>
          <w:szCs w:val="20"/>
        </w:rPr>
        <w:fldChar w:fldCharType="end"/>
      </w:r>
      <w:r w:rsidR="00624DD6" w:rsidRPr="00B564C4">
        <w:br w:type="page"/>
      </w:r>
    </w:p>
    <w:p w:rsidR="008D53A0" w:rsidRPr="002A3974" w:rsidRDefault="008D53A0" w:rsidP="008D53A0">
      <w:pPr>
        <w:pStyle w:val="Kop1"/>
        <w:rPr>
          <w:rFonts w:ascii="Verdana" w:hAnsi="Verdana"/>
          <w:b w:val="0"/>
          <w:iCs/>
        </w:rPr>
      </w:pPr>
      <w:bookmarkStart w:id="0" w:name="_Toc532299740"/>
      <w:bookmarkStart w:id="1" w:name="_Toc22123864"/>
      <w:bookmarkStart w:id="2" w:name="_Toc532286010"/>
      <w:bookmarkStart w:id="3" w:name="_Toc532287928"/>
      <w:bookmarkStart w:id="4" w:name="_Toc532299721"/>
      <w:r w:rsidRPr="002A3974">
        <w:rPr>
          <w:rStyle w:val="Subtielebenadrukking"/>
          <w:rFonts w:ascii="Verdana" w:hAnsi="Verdana"/>
          <w:b w:val="0"/>
          <w:i w:val="0"/>
          <w:color w:val="6ABD92"/>
        </w:rPr>
        <w:lastRenderedPageBreak/>
        <w:t>| Beschrijving van het project</w:t>
      </w:r>
      <w:bookmarkEnd w:id="0"/>
      <w:bookmarkEnd w:id="1"/>
    </w:p>
    <w:p w:rsidR="008D53A0" w:rsidRPr="002A18D2" w:rsidRDefault="002A18D2" w:rsidP="008D53A0">
      <w:pPr>
        <w:rPr>
          <w:sz w:val="20"/>
        </w:rPr>
      </w:pPr>
      <w:r w:rsidRPr="002A18D2">
        <w:rPr>
          <w:sz w:val="20"/>
        </w:rPr>
        <w:t>Groenonderhoud voor de Gemeente Harderwijk; Industrieterrein Lorentz en wijk Frankrijk</w:t>
      </w:r>
    </w:p>
    <w:p w:rsidR="002A18D2" w:rsidRPr="000404FD" w:rsidRDefault="002A18D2" w:rsidP="008D53A0">
      <w:pPr>
        <w:rPr>
          <w:i/>
          <w:sz w:val="20"/>
          <w:highlight w:val="yellow"/>
        </w:rPr>
      </w:pPr>
    </w:p>
    <w:p w:rsidR="008D53A0" w:rsidRDefault="008D53A0" w:rsidP="006F30F0">
      <w:pPr>
        <w:pStyle w:val="Kop2"/>
      </w:pPr>
      <w:bookmarkStart w:id="5" w:name="_Toc532299742"/>
      <w:bookmarkStart w:id="6" w:name="_Toc22123865"/>
      <w:r>
        <w:t>Beschrijving werkzaamheden</w:t>
      </w:r>
      <w:bookmarkEnd w:id="5"/>
      <w:bookmarkEnd w:id="6"/>
    </w:p>
    <w:p w:rsidR="008D53A0" w:rsidRDefault="00452251" w:rsidP="008D53A0">
      <w:pPr>
        <w:pStyle w:val="Geenafstand"/>
        <w:rPr>
          <w:sz w:val="20"/>
        </w:rPr>
      </w:pPr>
      <w:r>
        <w:rPr>
          <w:sz w:val="20"/>
        </w:rPr>
        <w:t>Groenonderhoud</w:t>
      </w:r>
      <w:r w:rsidR="002A18D2">
        <w:rPr>
          <w:sz w:val="20"/>
        </w:rPr>
        <w:t>; maaiwerkzaamheden en snoeien hagen.</w:t>
      </w:r>
    </w:p>
    <w:p w:rsidR="00452251" w:rsidRPr="000404FD" w:rsidRDefault="00452251" w:rsidP="008D53A0">
      <w:pPr>
        <w:pStyle w:val="Geenafstand"/>
        <w:rPr>
          <w:sz w:val="20"/>
        </w:rPr>
      </w:pPr>
    </w:p>
    <w:p w:rsidR="008D53A0" w:rsidRDefault="008D53A0" w:rsidP="008D53A0">
      <w:pPr>
        <w:pStyle w:val="Kop3"/>
      </w:pPr>
      <w:bookmarkStart w:id="7" w:name="_Toc532299743"/>
      <w:bookmarkStart w:id="8" w:name="_Toc22123866"/>
      <w:r>
        <w:t>Verdeling werkzaamheden</w:t>
      </w:r>
      <w:bookmarkEnd w:id="7"/>
      <w:bookmarkEnd w:id="8"/>
    </w:p>
    <w:p w:rsidR="008D53A0" w:rsidRPr="000404FD" w:rsidRDefault="00452251" w:rsidP="008D53A0">
      <w:pPr>
        <w:pStyle w:val="Geenafstand"/>
        <w:rPr>
          <w:sz w:val="20"/>
        </w:rPr>
      </w:pPr>
      <w:r>
        <w:rPr>
          <w:sz w:val="20"/>
        </w:rPr>
        <w:t>N.V.T.</w:t>
      </w:r>
    </w:p>
    <w:p w:rsidR="008D53A0" w:rsidRPr="000404FD" w:rsidRDefault="008D53A0" w:rsidP="008D53A0">
      <w:pPr>
        <w:pStyle w:val="Geenafstand"/>
        <w:rPr>
          <w:sz w:val="20"/>
        </w:rPr>
      </w:pPr>
    </w:p>
    <w:p w:rsidR="008D53A0" w:rsidRDefault="008D53A0" w:rsidP="006F30F0">
      <w:pPr>
        <w:pStyle w:val="Kop2"/>
      </w:pPr>
      <w:bookmarkStart w:id="9" w:name="_Toc532299744"/>
      <w:bookmarkStart w:id="10" w:name="_Toc22123867"/>
      <w:r>
        <w:t>Projectduur</w:t>
      </w:r>
      <w:bookmarkEnd w:id="9"/>
      <w:bookmarkEnd w:id="10"/>
    </w:p>
    <w:p w:rsidR="008D53A0" w:rsidRDefault="00452251" w:rsidP="008D53A0">
      <w:pPr>
        <w:rPr>
          <w:sz w:val="20"/>
        </w:rPr>
      </w:pPr>
      <w:r>
        <w:rPr>
          <w:sz w:val="20"/>
        </w:rPr>
        <w:t>5 jaar.</w:t>
      </w:r>
    </w:p>
    <w:p w:rsidR="00452251" w:rsidRPr="000404FD" w:rsidRDefault="00452251" w:rsidP="008D53A0">
      <w:pPr>
        <w:rPr>
          <w:i/>
          <w:sz w:val="20"/>
        </w:rPr>
      </w:pPr>
    </w:p>
    <w:p w:rsidR="008D53A0" w:rsidRDefault="008D53A0" w:rsidP="006F30F0">
      <w:pPr>
        <w:pStyle w:val="Kop2"/>
      </w:pPr>
      <w:bookmarkStart w:id="11" w:name="_Toc532299745"/>
      <w:bookmarkStart w:id="12" w:name="_Toc22123868"/>
      <w:r>
        <w:t>Gunningvoordeel</w:t>
      </w:r>
      <w:bookmarkEnd w:id="11"/>
      <w:bookmarkEnd w:id="12"/>
    </w:p>
    <w:p w:rsidR="008D53A0" w:rsidRPr="000404FD" w:rsidRDefault="008D53A0" w:rsidP="008D53A0">
      <w:pPr>
        <w:rPr>
          <w:i/>
          <w:sz w:val="20"/>
        </w:rPr>
      </w:pPr>
      <w:r w:rsidRPr="000404FD">
        <w:rPr>
          <w:sz w:val="20"/>
        </w:rPr>
        <w:t>Het project is aangenom</w:t>
      </w:r>
      <w:r w:rsidR="00452251">
        <w:rPr>
          <w:sz w:val="20"/>
        </w:rPr>
        <w:t>en met ambitieniveau op niveau 2</w:t>
      </w:r>
      <w:r w:rsidRPr="000404FD">
        <w:rPr>
          <w:sz w:val="20"/>
        </w:rPr>
        <w:t xml:space="preserve"> van de CO2-Prestatieladder. Dit betekent concreet </w:t>
      </w:r>
      <w:r w:rsidR="00452251">
        <w:rPr>
          <w:sz w:val="20"/>
        </w:rPr>
        <w:t>dat het project op 1-4-2019</w:t>
      </w:r>
      <w:r w:rsidRPr="000404FD">
        <w:rPr>
          <w:sz w:val="20"/>
        </w:rPr>
        <w:t>, een jaar na gunning van de opdracht, gecertif</w:t>
      </w:r>
      <w:r w:rsidR="00452251">
        <w:rPr>
          <w:sz w:val="20"/>
        </w:rPr>
        <w:t>iceerd dient te zijn op niveau 2</w:t>
      </w:r>
      <w:r w:rsidRPr="000404FD">
        <w:rPr>
          <w:sz w:val="20"/>
        </w:rPr>
        <w:t>.</w:t>
      </w:r>
      <w:r w:rsidRPr="000404FD">
        <w:rPr>
          <w:sz w:val="20"/>
        </w:rPr>
        <w:br/>
      </w:r>
    </w:p>
    <w:p w:rsidR="008D53A0" w:rsidRPr="00C61971" w:rsidRDefault="008D53A0" w:rsidP="006F30F0">
      <w:pPr>
        <w:pStyle w:val="Kop2"/>
      </w:pPr>
      <w:bookmarkStart w:id="13" w:name="_Toc532299746"/>
      <w:bookmarkStart w:id="14" w:name="_Toc22123869"/>
      <w:r>
        <w:t>Interne Stakeholders</w:t>
      </w:r>
      <w:bookmarkEnd w:id="13"/>
      <w:bookmarkEnd w:id="14"/>
    </w:p>
    <w:p w:rsidR="008D53A0" w:rsidRPr="000404FD" w:rsidRDefault="008D53A0" w:rsidP="008D53A0">
      <w:pPr>
        <w:pStyle w:val="Geenafstand"/>
        <w:rPr>
          <w:sz w:val="20"/>
        </w:rPr>
      </w:pPr>
      <w:r w:rsidRPr="000404FD">
        <w:rPr>
          <w:sz w:val="20"/>
        </w:rPr>
        <w:t>De volge</w:t>
      </w:r>
      <w:r w:rsidR="00452251">
        <w:rPr>
          <w:sz w:val="20"/>
        </w:rPr>
        <w:t xml:space="preserve">nde personen </w:t>
      </w:r>
      <w:r w:rsidRPr="000404FD">
        <w:rPr>
          <w:sz w:val="20"/>
        </w:rPr>
        <w:t>zijn betrokken bij het project:</w:t>
      </w:r>
      <w:r w:rsidRPr="000404FD">
        <w:rPr>
          <w:sz w:val="20"/>
        </w:rPr>
        <w:br/>
      </w:r>
    </w:p>
    <w:tbl>
      <w:tblPr>
        <w:tblStyle w:val="Tabelraster"/>
        <w:tblW w:w="9322" w:type="dxa"/>
        <w:tblLook w:val="04A0" w:firstRow="1" w:lastRow="0" w:firstColumn="1" w:lastColumn="0" w:noHBand="0" w:noVBand="1"/>
      </w:tblPr>
      <w:tblGrid>
        <w:gridCol w:w="3652"/>
        <w:gridCol w:w="5670"/>
      </w:tblGrid>
      <w:tr w:rsidR="008D53A0" w:rsidRPr="000404FD" w:rsidTr="00452251">
        <w:tc>
          <w:tcPr>
            <w:tcW w:w="3652" w:type="dxa"/>
            <w:shd w:val="clear" w:color="auto" w:fill="6ABD92"/>
          </w:tcPr>
          <w:p w:rsidR="008D53A0" w:rsidRPr="002A3974" w:rsidRDefault="008D53A0" w:rsidP="00452251">
            <w:pPr>
              <w:rPr>
                <w:b/>
                <w:i/>
                <w:sz w:val="20"/>
              </w:rPr>
            </w:pPr>
            <w:r w:rsidRPr="002A3974">
              <w:rPr>
                <w:b/>
                <w:sz w:val="20"/>
              </w:rPr>
              <w:t>Interne</w:t>
            </w:r>
          </w:p>
        </w:tc>
        <w:tc>
          <w:tcPr>
            <w:tcW w:w="5670" w:type="dxa"/>
            <w:shd w:val="clear" w:color="auto" w:fill="6ABD92"/>
          </w:tcPr>
          <w:p w:rsidR="008D53A0" w:rsidRPr="002A3974" w:rsidRDefault="008D53A0" w:rsidP="00452251">
            <w:pPr>
              <w:rPr>
                <w:b/>
                <w:i/>
                <w:sz w:val="20"/>
              </w:rPr>
            </w:pPr>
            <w:r w:rsidRPr="002A3974">
              <w:rPr>
                <w:b/>
                <w:sz w:val="20"/>
              </w:rPr>
              <w:t>Belang CO</w:t>
            </w:r>
            <w:r w:rsidRPr="002A3974">
              <w:rPr>
                <w:b/>
                <w:sz w:val="20"/>
                <w:vertAlign w:val="subscript"/>
              </w:rPr>
              <w:t>2</w:t>
            </w:r>
            <w:r w:rsidRPr="002A3974">
              <w:rPr>
                <w:b/>
                <w:sz w:val="20"/>
              </w:rPr>
              <w:t>-beleid &amp; kennisniveau</w:t>
            </w:r>
          </w:p>
        </w:tc>
      </w:tr>
      <w:tr w:rsidR="008D53A0" w:rsidRPr="000404FD" w:rsidTr="00452251">
        <w:tc>
          <w:tcPr>
            <w:tcW w:w="3652" w:type="dxa"/>
          </w:tcPr>
          <w:p w:rsidR="008D53A0" w:rsidRPr="00452251" w:rsidRDefault="00452251" w:rsidP="00452251">
            <w:pPr>
              <w:rPr>
                <w:sz w:val="20"/>
              </w:rPr>
            </w:pPr>
            <w:r w:rsidRPr="00452251">
              <w:rPr>
                <w:sz w:val="20"/>
              </w:rPr>
              <w:t>Marinus Nijhof</w:t>
            </w:r>
          </w:p>
        </w:tc>
        <w:tc>
          <w:tcPr>
            <w:tcW w:w="5670" w:type="dxa"/>
          </w:tcPr>
          <w:p w:rsidR="008D53A0" w:rsidRPr="00452251" w:rsidRDefault="008D53A0" w:rsidP="00452251">
            <w:pPr>
              <w:rPr>
                <w:sz w:val="20"/>
              </w:rPr>
            </w:pPr>
            <w:r w:rsidRPr="00452251">
              <w:rPr>
                <w:sz w:val="20"/>
              </w:rPr>
              <w:t>Projectvoorbereider/ uitvoerder</w:t>
            </w:r>
          </w:p>
        </w:tc>
      </w:tr>
      <w:tr w:rsidR="008D53A0" w:rsidRPr="000404FD" w:rsidTr="00452251">
        <w:tc>
          <w:tcPr>
            <w:tcW w:w="3652" w:type="dxa"/>
          </w:tcPr>
          <w:p w:rsidR="008D53A0" w:rsidRPr="00452251" w:rsidRDefault="00452251" w:rsidP="00452251">
            <w:pPr>
              <w:rPr>
                <w:color w:val="FF0000"/>
                <w:sz w:val="20"/>
              </w:rPr>
            </w:pPr>
            <w:r w:rsidRPr="00452251">
              <w:rPr>
                <w:sz w:val="20"/>
              </w:rPr>
              <w:t>Robert Haubrich</w:t>
            </w:r>
          </w:p>
        </w:tc>
        <w:tc>
          <w:tcPr>
            <w:tcW w:w="5670" w:type="dxa"/>
          </w:tcPr>
          <w:p w:rsidR="008D53A0" w:rsidRPr="000404FD" w:rsidRDefault="008D53A0" w:rsidP="00452251">
            <w:pPr>
              <w:rPr>
                <w:i/>
                <w:color w:val="FF0000"/>
                <w:sz w:val="20"/>
              </w:rPr>
            </w:pPr>
            <w:r w:rsidRPr="00452251">
              <w:rPr>
                <w:sz w:val="20"/>
              </w:rPr>
              <w:t>Het verstrekken van de administratieve gegevens voor het project wordt door d</w:t>
            </w:r>
            <w:r w:rsidR="00452251" w:rsidRPr="00452251">
              <w:rPr>
                <w:sz w:val="20"/>
              </w:rPr>
              <w:t xml:space="preserve">e administratie van </w:t>
            </w:r>
            <w:r w:rsidRPr="00452251">
              <w:rPr>
                <w:sz w:val="20"/>
              </w:rPr>
              <w:t>gedaan.</w:t>
            </w:r>
          </w:p>
        </w:tc>
      </w:tr>
    </w:tbl>
    <w:p w:rsidR="008D53A0" w:rsidRDefault="008D53A0" w:rsidP="008D53A0">
      <w:pPr>
        <w:pStyle w:val="Geenafstand"/>
        <w:rPr>
          <w:sz w:val="20"/>
        </w:rPr>
      </w:pPr>
    </w:p>
    <w:p w:rsidR="008D53A0" w:rsidRPr="000404FD" w:rsidRDefault="008D53A0" w:rsidP="008D53A0">
      <w:pPr>
        <w:pStyle w:val="Geenafstand"/>
        <w:rPr>
          <w:sz w:val="20"/>
        </w:rPr>
      </w:pPr>
    </w:p>
    <w:p w:rsidR="008D53A0" w:rsidRDefault="008D53A0" w:rsidP="006F30F0">
      <w:pPr>
        <w:pStyle w:val="Kop2"/>
      </w:pPr>
      <w:bookmarkStart w:id="15" w:name="_Toc532299747"/>
      <w:bookmarkStart w:id="16" w:name="_Toc22123870"/>
      <w:r>
        <w:t>Externe stakeholders</w:t>
      </w:r>
      <w:bookmarkEnd w:id="15"/>
      <w:bookmarkEnd w:id="16"/>
    </w:p>
    <w:tbl>
      <w:tblPr>
        <w:tblStyle w:val="Tabelraster"/>
        <w:tblW w:w="9322" w:type="dxa"/>
        <w:tblLook w:val="04A0" w:firstRow="1" w:lastRow="0" w:firstColumn="1" w:lastColumn="0" w:noHBand="0" w:noVBand="1"/>
      </w:tblPr>
      <w:tblGrid>
        <w:gridCol w:w="3652"/>
        <w:gridCol w:w="5670"/>
      </w:tblGrid>
      <w:tr w:rsidR="008D53A0" w:rsidRPr="000404FD" w:rsidTr="00452251">
        <w:tc>
          <w:tcPr>
            <w:tcW w:w="3652" w:type="dxa"/>
            <w:shd w:val="clear" w:color="auto" w:fill="6ABD92"/>
          </w:tcPr>
          <w:p w:rsidR="008D53A0" w:rsidRPr="002A3974" w:rsidRDefault="008D53A0" w:rsidP="00452251">
            <w:pPr>
              <w:rPr>
                <w:b/>
                <w:i/>
                <w:sz w:val="20"/>
              </w:rPr>
            </w:pPr>
            <w:r w:rsidRPr="002A3974">
              <w:rPr>
                <w:b/>
                <w:sz w:val="20"/>
              </w:rPr>
              <w:t>Externe belanghebbenden</w:t>
            </w:r>
          </w:p>
        </w:tc>
        <w:tc>
          <w:tcPr>
            <w:tcW w:w="5670" w:type="dxa"/>
            <w:shd w:val="clear" w:color="auto" w:fill="6ABD92"/>
          </w:tcPr>
          <w:p w:rsidR="008D53A0" w:rsidRPr="002A3974" w:rsidRDefault="008D53A0" w:rsidP="00452251">
            <w:pPr>
              <w:rPr>
                <w:b/>
                <w:i/>
                <w:sz w:val="20"/>
              </w:rPr>
            </w:pPr>
            <w:r w:rsidRPr="002A3974">
              <w:rPr>
                <w:b/>
                <w:sz w:val="20"/>
              </w:rPr>
              <w:t>Belang CO</w:t>
            </w:r>
            <w:r w:rsidRPr="002A3974">
              <w:rPr>
                <w:b/>
                <w:sz w:val="20"/>
                <w:vertAlign w:val="subscript"/>
              </w:rPr>
              <w:t>2</w:t>
            </w:r>
            <w:r w:rsidRPr="002A3974">
              <w:rPr>
                <w:b/>
                <w:sz w:val="20"/>
              </w:rPr>
              <w:t>-beleid &amp; kennisniveau</w:t>
            </w:r>
          </w:p>
        </w:tc>
      </w:tr>
      <w:tr w:rsidR="008D53A0" w:rsidRPr="000404FD" w:rsidTr="00452251">
        <w:tc>
          <w:tcPr>
            <w:tcW w:w="3652" w:type="dxa"/>
          </w:tcPr>
          <w:p w:rsidR="008D53A0" w:rsidRPr="00452251" w:rsidRDefault="00452251" w:rsidP="00452251">
            <w:pPr>
              <w:rPr>
                <w:color w:val="FF0000"/>
                <w:sz w:val="20"/>
              </w:rPr>
            </w:pPr>
            <w:r w:rsidRPr="00452251">
              <w:rPr>
                <w:sz w:val="20"/>
              </w:rPr>
              <w:t>Gemeente Harderwijk</w:t>
            </w:r>
          </w:p>
        </w:tc>
        <w:tc>
          <w:tcPr>
            <w:tcW w:w="5670" w:type="dxa"/>
          </w:tcPr>
          <w:p w:rsidR="008D53A0" w:rsidRPr="000404FD" w:rsidRDefault="00E940FF" w:rsidP="00452251">
            <w:pPr>
              <w:rPr>
                <w:i/>
                <w:color w:val="FF0000"/>
                <w:sz w:val="20"/>
              </w:rPr>
            </w:pPr>
            <w:r w:rsidRPr="008C3A66">
              <w:rPr>
                <w:sz w:val="20"/>
                <w:szCs w:val="20"/>
              </w:rPr>
              <w:t>Verlaging gemeentelijke CO2 uitstoot</w:t>
            </w:r>
          </w:p>
        </w:tc>
      </w:tr>
      <w:tr w:rsidR="008D53A0" w:rsidRPr="000404FD" w:rsidTr="00452251">
        <w:tc>
          <w:tcPr>
            <w:tcW w:w="3652" w:type="dxa"/>
          </w:tcPr>
          <w:p w:rsidR="008D53A0" w:rsidRPr="000404FD" w:rsidRDefault="008D53A0" w:rsidP="00452251">
            <w:pPr>
              <w:rPr>
                <w:i/>
                <w:sz w:val="20"/>
              </w:rPr>
            </w:pPr>
          </w:p>
        </w:tc>
        <w:tc>
          <w:tcPr>
            <w:tcW w:w="5670" w:type="dxa"/>
          </w:tcPr>
          <w:p w:rsidR="008D53A0" w:rsidRPr="000404FD" w:rsidRDefault="008D53A0" w:rsidP="00452251">
            <w:pPr>
              <w:rPr>
                <w:i/>
                <w:sz w:val="20"/>
              </w:rPr>
            </w:pPr>
          </w:p>
        </w:tc>
      </w:tr>
      <w:tr w:rsidR="008D53A0" w:rsidRPr="000404FD" w:rsidTr="00452251">
        <w:tc>
          <w:tcPr>
            <w:tcW w:w="3652" w:type="dxa"/>
          </w:tcPr>
          <w:p w:rsidR="008D53A0" w:rsidRPr="000404FD" w:rsidRDefault="008D53A0" w:rsidP="00452251">
            <w:pPr>
              <w:rPr>
                <w:i/>
                <w:sz w:val="20"/>
              </w:rPr>
            </w:pPr>
          </w:p>
        </w:tc>
        <w:tc>
          <w:tcPr>
            <w:tcW w:w="5670" w:type="dxa"/>
          </w:tcPr>
          <w:p w:rsidR="008D53A0" w:rsidRPr="000404FD" w:rsidRDefault="008D53A0" w:rsidP="00452251">
            <w:pPr>
              <w:rPr>
                <w:i/>
                <w:sz w:val="20"/>
              </w:rPr>
            </w:pPr>
          </w:p>
        </w:tc>
      </w:tr>
      <w:tr w:rsidR="008D53A0" w:rsidRPr="000404FD" w:rsidTr="00452251">
        <w:tc>
          <w:tcPr>
            <w:tcW w:w="3652" w:type="dxa"/>
          </w:tcPr>
          <w:p w:rsidR="008D53A0" w:rsidRPr="000404FD" w:rsidRDefault="008D53A0" w:rsidP="00452251">
            <w:pPr>
              <w:rPr>
                <w:i/>
                <w:sz w:val="20"/>
              </w:rPr>
            </w:pPr>
          </w:p>
        </w:tc>
        <w:tc>
          <w:tcPr>
            <w:tcW w:w="5670" w:type="dxa"/>
          </w:tcPr>
          <w:p w:rsidR="008D53A0" w:rsidRPr="000404FD" w:rsidRDefault="008D53A0" w:rsidP="00452251">
            <w:pPr>
              <w:rPr>
                <w:i/>
                <w:sz w:val="20"/>
              </w:rPr>
            </w:pPr>
          </w:p>
        </w:tc>
      </w:tr>
      <w:tr w:rsidR="008D53A0" w:rsidRPr="000404FD" w:rsidTr="00452251">
        <w:tc>
          <w:tcPr>
            <w:tcW w:w="3652" w:type="dxa"/>
          </w:tcPr>
          <w:p w:rsidR="008D53A0" w:rsidRPr="000404FD" w:rsidRDefault="008D53A0" w:rsidP="00452251">
            <w:pPr>
              <w:rPr>
                <w:i/>
                <w:sz w:val="20"/>
              </w:rPr>
            </w:pPr>
          </w:p>
        </w:tc>
        <w:tc>
          <w:tcPr>
            <w:tcW w:w="5670" w:type="dxa"/>
          </w:tcPr>
          <w:p w:rsidR="008D53A0" w:rsidRPr="000404FD" w:rsidRDefault="008D53A0" w:rsidP="00452251">
            <w:pPr>
              <w:rPr>
                <w:i/>
                <w:sz w:val="20"/>
              </w:rPr>
            </w:pPr>
          </w:p>
        </w:tc>
      </w:tr>
      <w:tr w:rsidR="008D53A0" w:rsidRPr="000404FD" w:rsidTr="00452251">
        <w:tc>
          <w:tcPr>
            <w:tcW w:w="3652" w:type="dxa"/>
          </w:tcPr>
          <w:p w:rsidR="008D53A0" w:rsidRPr="000404FD" w:rsidRDefault="008D53A0" w:rsidP="00452251">
            <w:pPr>
              <w:rPr>
                <w:i/>
                <w:sz w:val="20"/>
              </w:rPr>
            </w:pPr>
          </w:p>
        </w:tc>
        <w:tc>
          <w:tcPr>
            <w:tcW w:w="5670" w:type="dxa"/>
          </w:tcPr>
          <w:p w:rsidR="008D53A0" w:rsidRPr="000404FD" w:rsidRDefault="008D53A0" w:rsidP="00452251">
            <w:pPr>
              <w:rPr>
                <w:i/>
                <w:sz w:val="20"/>
              </w:rPr>
            </w:pPr>
          </w:p>
        </w:tc>
      </w:tr>
    </w:tbl>
    <w:p w:rsidR="008D53A0" w:rsidRPr="000404FD" w:rsidRDefault="008D53A0" w:rsidP="006F30F0">
      <w:pPr>
        <w:pStyle w:val="Kop2"/>
        <w:numPr>
          <w:ilvl w:val="0"/>
          <w:numId w:val="0"/>
        </w:numPr>
      </w:pPr>
    </w:p>
    <w:p w:rsidR="008D53A0" w:rsidRDefault="008D53A0" w:rsidP="006F30F0">
      <w:pPr>
        <w:pStyle w:val="Kop2"/>
      </w:pPr>
      <w:bookmarkStart w:id="17" w:name="_Toc532299748"/>
      <w:bookmarkStart w:id="18" w:name="_Toc22123871"/>
      <w:r>
        <w:t>Eisen project met gunningvoordeel</w:t>
      </w:r>
      <w:bookmarkEnd w:id="17"/>
      <w:bookmarkEnd w:id="18"/>
    </w:p>
    <w:p w:rsidR="008D53A0" w:rsidRPr="000404FD" w:rsidRDefault="008D53A0" w:rsidP="008D53A0">
      <w:pPr>
        <w:pStyle w:val="Geenafstand"/>
        <w:rPr>
          <w:sz w:val="20"/>
        </w:rPr>
      </w:pPr>
      <w:r w:rsidRPr="000404FD">
        <w:rPr>
          <w:sz w:val="20"/>
        </w:rPr>
        <w:t>Voor deze projecten stelt de CO</w:t>
      </w:r>
      <w:r w:rsidRPr="000404FD">
        <w:rPr>
          <w:sz w:val="20"/>
          <w:vertAlign w:val="subscript"/>
        </w:rPr>
        <w:t>2</w:t>
      </w:r>
      <w:r w:rsidRPr="000404FD">
        <w:rPr>
          <w:sz w:val="20"/>
        </w:rPr>
        <w:t>-Prestatieladder de volgende specifieke en aanvullende eisen:</w:t>
      </w:r>
    </w:p>
    <w:p w:rsidR="008D53A0" w:rsidRPr="000404FD" w:rsidRDefault="008D53A0" w:rsidP="008D53A0">
      <w:pPr>
        <w:pStyle w:val="Geenafstand"/>
        <w:numPr>
          <w:ilvl w:val="0"/>
          <w:numId w:val="3"/>
        </w:numPr>
        <w:rPr>
          <w:sz w:val="20"/>
        </w:rPr>
      </w:pPr>
      <w:r w:rsidRPr="000404FD">
        <w:rPr>
          <w:sz w:val="20"/>
        </w:rPr>
        <w:t>De emissiestromen + CO</w:t>
      </w:r>
      <w:r w:rsidRPr="000404FD">
        <w:rPr>
          <w:sz w:val="20"/>
          <w:vertAlign w:val="subscript"/>
        </w:rPr>
        <w:t>2</w:t>
      </w:r>
      <w:r w:rsidRPr="000404FD">
        <w:rPr>
          <w:sz w:val="20"/>
        </w:rPr>
        <w:t>-uitstoot en voortgang daarvan moeten apart voor deze projecten inzichtelijk zijn</w:t>
      </w:r>
    </w:p>
    <w:p w:rsidR="008D53A0" w:rsidRPr="000404FD" w:rsidRDefault="008D53A0" w:rsidP="008D53A0">
      <w:pPr>
        <w:pStyle w:val="Geenafstand"/>
        <w:numPr>
          <w:ilvl w:val="0"/>
          <w:numId w:val="3"/>
        </w:numPr>
        <w:rPr>
          <w:sz w:val="20"/>
        </w:rPr>
      </w:pPr>
      <w:r w:rsidRPr="000404FD">
        <w:rPr>
          <w:sz w:val="20"/>
        </w:rPr>
        <w:t>De maatregelen die van toepassing zijn op de projecten moeten benoemd zijn (algemene maatregelen op bedrijfsniveau kunnen ook gelden voor de projecten.)</w:t>
      </w:r>
    </w:p>
    <w:p w:rsidR="008D53A0" w:rsidRPr="000404FD" w:rsidRDefault="008D53A0" w:rsidP="008D53A0">
      <w:pPr>
        <w:pStyle w:val="Geenafstand"/>
        <w:numPr>
          <w:ilvl w:val="0"/>
          <w:numId w:val="3"/>
        </w:numPr>
        <w:rPr>
          <w:sz w:val="20"/>
        </w:rPr>
      </w:pPr>
      <w:r w:rsidRPr="000404FD">
        <w:rPr>
          <w:sz w:val="20"/>
        </w:rPr>
        <w:t>Externe en interne belanghebbenden van het project moeten benoemd zijn</w:t>
      </w:r>
    </w:p>
    <w:p w:rsidR="008D53A0" w:rsidRPr="000404FD" w:rsidRDefault="008D53A0" w:rsidP="008D53A0">
      <w:pPr>
        <w:pStyle w:val="Geenafstand"/>
        <w:numPr>
          <w:ilvl w:val="0"/>
          <w:numId w:val="3"/>
        </w:numPr>
        <w:rPr>
          <w:sz w:val="20"/>
        </w:rPr>
      </w:pPr>
      <w:r w:rsidRPr="000404FD">
        <w:rPr>
          <w:sz w:val="20"/>
        </w:rPr>
        <w:t>Taken, verantwoordelijkheden en bevoegdheden voor de projecten met gunningvoordeel moeten vastgelegd zijn</w:t>
      </w:r>
    </w:p>
    <w:p w:rsidR="008D53A0" w:rsidRPr="000404FD" w:rsidRDefault="008D53A0" w:rsidP="008D53A0">
      <w:pPr>
        <w:pStyle w:val="Geenafstand"/>
        <w:numPr>
          <w:ilvl w:val="0"/>
          <w:numId w:val="3"/>
        </w:numPr>
        <w:rPr>
          <w:sz w:val="20"/>
        </w:rPr>
      </w:pPr>
      <w:r w:rsidRPr="000404FD">
        <w:rPr>
          <w:sz w:val="20"/>
        </w:rPr>
        <w:lastRenderedPageBreak/>
        <w:t>Er dient specifiek gecommuniceerd te worden over de voortgang in CO</w:t>
      </w:r>
      <w:r w:rsidRPr="000404FD">
        <w:rPr>
          <w:sz w:val="20"/>
          <w:vertAlign w:val="subscript"/>
        </w:rPr>
        <w:t>2</w:t>
      </w:r>
      <w:r w:rsidRPr="000404FD">
        <w:rPr>
          <w:sz w:val="20"/>
        </w:rPr>
        <w:t>-reductie in de projecten.</w:t>
      </w:r>
    </w:p>
    <w:p w:rsidR="008D53A0" w:rsidRPr="000404FD" w:rsidRDefault="008D53A0" w:rsidP="008D53A0">
      <w:pPr>
        <w:pStyle w:val="Geenafstand"/>
        <w:numPr>
          <w:ilvl w:val="0"/>
          <w:numId w:val="3"/>
        </w:numPr>
        <w:rPr>
          <w:sz w:val="20"/>
        </w:rPr>
      </w:pPr>
      <w:r w:rsidRPr="000404FD">
        <w:rPr>
          <w:sz w:val="20"/>
        </w:rPr>
        <w:t>Er moet jaarlijks een energiebeoordeling en een interne controle uitgevoerd worden</w:t>
      </w:r>
    </w:p>
    <w:p w:rsidR="008D53A0" w:rsidRDefault="008D53A0">
      <w:pPr>
        <w:spacing w:after="200" w:line="276" w:lineRule="auto"/>
        <w:rPr>
          <w:rStyle w:val="Subtielebenadrukking"/>
          <w:rFonts w:ascii="Verdana" w:eastAsia="MS ????" w:hAnsi="Verdana" w:cstheme="majorBidi"/>
          <w:i w:val="0"/>
          <w:color w:val="6ABD92"/>
          <w:sz w:val="32"/>
          <w:szCs w:val="40"/>
        </w:rPr>
      </w:pPr>
      <w:r>
        <w:rPr>
          <w:rStyle w:val="Subtielebenadrukking"/>
          <w:rFonts w:ascii="Verdana" w:hAnsi="Verdana"/>
          <w:b/>
          <w:i w:val="0"/>
          <w:color w:val="6ABD92"/>
        </w:rPr>
        <w:br w:type="page"/>
      </w:r>
    </w:p>
    <w:p w:rsidR="000404FD" w:rsidRPr="002A3974" w:rsidRDefault="000404FD" w:rsidP="000404FD">
      <w:pPr>
        <w:pStyle w:val="Kop1"/>
        <w:rPr>
          <w:rStyle w:val="Subtielebenadrukking"/>
          <w:rFonts w:ascii="Verdana" w:hAnsi="Verdana"/>
          <w:b w:val="0"/>
          <w:i w:val="0"/>
          <w:color w:val="6ABD92"/>
        </w:rPr>
      </w:pPr>
      <w:bookmarkStart w:id="19" w:name="_Toc22123872"/>
      <w:r w:rsidRPr="002A3974">
        <w:rPr>
          <w:rStyle w:val="Subtielebenadrukking"/>
          <w:rFonts w:ascii="Verdana" w:hAnsi="Verdana"/>
          <w:b w:val="0"/>
          <w:i w:val="0"/>
          <w:color w:val="6ABD92"/>
        </w:rPr>
        <w:lastRenderedPageBreak/>
        <w:t xml:space="preserve">| </w:t>
      </w:r>
      <w:bookmarkEnd w:id="2"/>
      <w:bookmarkEnd w:id="3"/>
      <w:r w:rsidRPr="002A3974">
        <w:rPr>
          <w:rStyle w:val="Subtielebenadrukking"/>
          <w:rFonts w:ascii="Verdana" w:hAnsi="Verdana"/>
          <w:b w:val="0"/>
          <w:i w:val="0"/>
          <w:color w:val="6ABD92"/>
        </w:rPr>
        <w:t>Emissie inventaris rapport</w:t>
      </w:r>
      <w:bookmarkEnd w:id="4"/>
      <w:bookmarkEnd w:id="19"/>
    </w:p>
    <w:p w:rsidR="00624DD6" w:rsidRPr="000404FD" w:rsidRDefault="00624DD6" w:rsidP="006F30F0">
      <w:pPr>
        <w:pStyle w:val="Kop2"/>
      </w:pPr>
      <w:bookmarkStart w:id="20" w:name="_Toc453146312"/>
      <w:bookmarkStart w:id="21" w:name="_Toc335385772"/>
      <w:bookmarkStart w:id="22" w:name="_Toc532299722"/>
      <w:bookmarkStart w:id="23" w:name="_Toc22123873"/>
      <w:r w:rsidRPr="000404FD">
        <w:t>Verantwoordelijke</w:t>
      </w:r>
      <w:bookmarkEnd w:id="20"/>
      <w:bookmarkEnd w:id="21"/>
      <w:bookmarkEnd w:id="22"/>
      <w:bookmarkEnd w:id="23"/>
    </w:p>
    <w:p w:rsidR="00624DD6" w:rsidRPr="000404FD" w:rsidRDefault="00624DD6" w:rsidP="00624DD6">
      <w:pPr>
        <w:pStyle w:val="Geenafstand"/>
        <w:rPr>
          <w:sz w:val="20"/>
        </w:rPr>
      </w:pPr>
      <w:r w:rsidRPr="000404FD">
        <w:rPr>
          <w:sz w:val="20"/>
        </w:rPr>
        <w:t>De verantwoordelijke voor de stuurcyclus CO</w:t>
      </w:r>
      <w:r w:rsidRPr="000404FD">
        <w:rPr>
          <w:sz w:val="20"/>
          <w:vertAlign w:val="subscript"/>
        </w:rPr>
        <w:t>2</w:t>
      </w:r>
      <w:r w:rsidRPr="000404FD">
        <w:rPr>
          <w:sz w:val="20"/>
        </w:rPr>
        <w:t xml:space="preserve">-reductie alsmede alle activiteiten die hieraan gekoppeld zijn, zoals het behalen van de doelstellingen, is </w:t>
      </w:r>
      <w:r w:rsidR="00E940FF">
        <w:rPr>
          <w:sz w:val="20"/>
        </w:rPr>
        <w:t>K.H. Vos</w:t>
      </w:r>
      <w:r w:rsidRPr="000404FD">
        <w:rPr>
          <w:color w:val="FF0000"/>
          <w:sz w:val="20"/>
        </w:rPr>
        <w:t xml:space="preserve">. </w:t>
      </w:r>
      <w:r w:rsidR="00E940FF">
        <w:rPr>
          <w:sz w:val="20"/>
        </w:rPr>
        <w:t>Hij rapporteert</w:t>
      </w:r>
      <w:r w:rsidRPr="000404FD">
        <w:rPr>
          <w:sz w:val="20"/>
        </w:rPr>
        <w:t xml:space="preserve"> direct aan de directie.</w:t>
      </w:r>
    </w:p>
    <w:p w:rsidR="00624DD6" w:rsidRPr="000404FD" w:rsidRDefault="00624DD6" w:rsidP="00624DD6">
      <w:pPr>
        <w:pStyle w:val="Geenafstand"/>
        <w:rPr>
          <w:sz w:val="20"/>
        </w:rPr>
      </w:pPr>
    </w:p>
    <w:p w:rsidR="00624DD6" w:rsidRPr="00A174BB" w:rsidRDefault="00624DD6" w:rsidP="006F30F0">
      <w:pPr>
        <w:pStyle w:val="Kop2"/>
      </w:pPr>
      <w:bookmarkStart w:id="24" w:name="_Toc453146313"/>
      <w:bookmarkStart w:id="25" w:name="_Toc335385773"/>
      <w:bookmarkStart w:id="26" w:name="_Toc532299723"/>
      <w:bookmarkStart w:id="27" w:name="_Toc22123874"/>
      <w:r w:rsidRPr="00A174BB">
        <w:t>Basisjaar en rapportage</w:t>
      </w:r>
      <w:bookmarkEnd w:id="24"/>
      <w:bookmarkEnd w:id="25"/>
      <w:bookmarkEnd w:id="26"/>
      <w:bookmarkEnd w:id="27"/>
    </w:p>
    <w:p w:rsidR="00624DD6" w:rsidRPr="000404FD" w:rsidRDefault="00F26DEC" w:rsidP="00624DD6">
      <w:pPr>
        <w:pStyle w:val="Geenafstand"/>
        <w:rPr>
          <w:sz w:val="20"/>
        </w:rPr>
      </w:pPr>
      <w:r>
        <w:rPr>
          <w:sz w:val="20"/>
        </w:rPr>
        <w:t xml:space="preserve">Het basisjaar is 2018 </w:t>
      </w:r>
      <w:r w:rsidRPr="000404FD">
        <w:rPr>
          <w:sz w:val="20"/>
        </w:rPr>
        <w:t>en dient daarbij als referentiejaar voor de CO</w:t>
      </w:r>
      <w:r w:rsidRPr="000404FD">
        <w:rPr>
          <w:sz w:val="20"/>
          <w:vertAlign w:val="subscript"/>
        </w:rPr>
        <w:t>2</w:t>
      </w:r>
      <w:r w:rsidRPr="000404FD">
        <w:rPr>
          <w:sz w:val="20"/>
        </w:rPr>
        <w:t>-reductiedoelstellingen en maatregelen.</w:t>
      </w:r>
      <w:r>
        <w:rPr>
          <w:sz w:val="20"/>
        </w:rPr>
        <w:t xml:space="preserve"> </w:t>
      </w:r>
      <w:r w:rsidR="00624DD6" w:rsidRPr="000404FD">
        <w:rPr>
          <w:sz w:val="20"/>
        </w:rPr>
        <w:t xml:space="preserve">Dit rapport betreft het jaar </w:t>
      </w:r>
      <w:r w:rsidR="00A44834">
        <w:rPr>
          <w:sz w:val="20"/>
        </w:rPr>
        <w:t>2019</w:t>
      </w:r>
      <w:r w:rsidR="00E940FF">
        <w:rPr>
          <w:sz w:val="20"/>
        </w:rPr>
        <w:t xml:space="preserve"> </w:t>
      </w:r>
    </w:p>
    <w:p w:rsidR="00624DD6" w:rsidRPr="000404FD" w:rsidRDefault="00624DD6" w:rsidP="00624DD6">
      <w:pPr>
        <w:pStyle w:val="Geenafstand"/>
        <w:rPr>
          <w:sz w:val="20"/>
        </w:rPr>
      </w:pPr>
    </w:p>
    <w:p w:rsidR="00624DD6" w:rsidRPr="00A174BB" w:rsidRDefault="00624DD6" w:rsidP="006F30F0">
      <w:pPr>
        <w:pStyle w:val="Kop2"/>
      </w:pPr>
      <w:bookmarkStart w:id="28" w:name="_Toc453146314"/>
      <w:bookmarkStart w:id="29" w:name="_Toc335385774"/>
      <w:bookmarkStart w:id="30" w:name="_Toc532299724"/>
      <w:bookmarkStart w:id="31" w:name="_Toc22123875"/>
      <w:r w:rsidRPr="00A174BB">
        <w:t>Afbakening</w:t>
      </w:r>
      <w:bookmarkEnd w:id="28"/>
      <w:bookmarkEnd w:id="29"/>
      <w:bookmarkEnd w:id="30"/>
      <w:bookmarkEnd w:id="31"/>
    </w:p>
    <w:p w:rsidR="00624DD6" w:rsidRPr="000404FD" w:rsidRDefault="00E940FF" w:rsidP="00624DD6">
      <w:pPr>
        <w:pStyle w:val="Geenafstand"/>
        <w:rPr>
          <w:sz w:val="20"/>
        </w:rPr>
      </w:pPr>
      <w:r w:rsidRPr="00E940FF">
        <w:rPr>
          <w:sz w:val="20"/>
        </w:rPr>
        <w:t>Zie document Bepaling Orginazation Boundary</w:t>
      </w:r>
    </w:p>
    <w:p w:rsidR="00624DD6" w:rsidRPr="000404FD" w:rsidRDefault="00624DD6" w:rsidP="00624DD6">
      <w:pPr>
        <w:pStyle w:val="Geenafstand"/>
        <w:rPr>
          <w:sz w:val="20"/>
        </w:rPr>
      </w:pPr>
    </w:p>
    <w:p w:rsidR="00624DD6" w:rsidRPr="00A174BB" w:rsidRDefault="00624DD6" w:rsidP="006F30F0">
      <w:pPr>
        <w:pStyle w:val="Kop2"/>
      </w:pPr>
      <w:bookmarkStart w:id="32" w:name="_Toc453146315"/>
      <w:bookmarkStart w:id="33" w:name="_Toc335385775"/>
      <w:bookmarkStart w:id="34" w:name="_Toc532299725"/>
      <w:bookmarkStart w:id="35" w:name="_Toc22123876"/>
      <w:r w:rsidRPr="00A174BB">
        <w:t xml:space="preserve">Directe en indirecte </w:t>
      </w:r>
      <w:bookmarkEnd w:id="32"/>
      <w:bookmarkEnd w:id="33"/>
      <w:r w:rsidRPr="00A174BB">
        <w:t>GHG-emissies</w:t>
      </w:r>
      <w:bookmarkEnd w:id="34"/>
      <w:bookmarkEnd w:id="35"/>
    </w:p>
    <w:p w:rsidR="00624DD6" w:rsidRPr="000404FD" w:rsidRDefault="00624DD6" w:rsidP="00624DD6">
      <w:pPr>
        <w:pStyle w:val="Geenafstand"/>
        <w:rPr>
          <w:sz w:val="20"/>
        </w:rPr>
      </w:pPr>
      <w:r w:rsidRPr="000404FD">
        <w:rPr>
          <w:sz w:val="20"/>
        </w:rPr>
        <w:t>In dit hoofdstuk worden de berekende GHG-emissies toegelicht.</w:t>
      </w:r>
    </w:p>
    <w:p w:rsidR="00624DD6" w:rsidRPr="000404FD" w:rsidRDefault="00624DD6" w:rsidP="00624DD6">
      <w:pPr>
        <w:pStyle w:val="Geenafstand"/>
        <w:rPr>
          <w:sz w:val="20"/>
        </w:rPr>
      </w:pPr>
    </w:p>
    <w:p w:rsidR="00624DD6" w:rsidRPr="000404FD" w:rsidRDefault="00624DD6" w:rsidP="000404FD">
      <w:pPr>
        <w:pStyle w:val="Kop3"/>
      </w:pPr>
      <w:bookmarkStart w:id="36" w:name="_Toc453146316"/>
      <w:bookmarkStart w:id="37" w:name="_Toc335385776"/>
      <w:bookmarkStart w:id="38" w:name="_Toc532299726"/>
      <w:bookmarkStart w:id="39" w:name="_Toc22123877"/>
      <w:r w:rsidRPr="000404FD">
        <w:t xml:space="preserve">Berekende </w:t>
      </w:r>
      <w:bookmarkEnd w:id="36"/>
      <w:bookmarkEnd w:id="37"/>
      <w:r w:rsidRPr="000404FD">
        <w:t>GHG-emissies</w:t>
      </w:r>
      <w:bookmarkEnd w:id="38"/>
      <w:bookmarkEnd w:id="39"/>
    </w:p>
    <w:p w:rsidR="000404FD" w:rsidRPr="00E30BBB" w:rsidRDefault="00624DD6" w:rsidP="00624DD6">
      <w:pPr>
        <w:pStyle w:val="Geenafstand"/>
        <w:rPr>
          <w:sz w:val="20"/>
        </w:rPr>
      </w:pPr>
      <w:r w:rsidRPr="00E30BBB">
        <w:rPr>
          <w:sz w:val="20"/>
        </w:rPr>
        <w:t>De directe en indire</w:t>
      </w:r>
      <w:r w:rsidR="00E30BBB" w:rsidRPr="00E30BBB">
        <w:rPr>
          <w:sz w:val="20"/>
        </w:rPr>
        <w:t>cte GHG-emissies van pr</w:t>
      </w:r>
      <w:r w:rsidR="005B3507">
        <w:rPr>
          <w:sz w:val="20"/>
        </w:rPr>
        <w:t>oject Harderwijk bedroeg in 2019</w:t>
      </w:r>
      <w:r w:rsidRPr="00E30BBB">
        <w:rPr>
          <w:sz w:val="20"/>
        </w:rPr>
        <w:t xml:space="preserve"> </w:t>
      </w:r>
      <w:r w:rsidR="005B3507">
        <w:rPr>
          <w:sz w:val="20"/>
        </w:rPr>
        <w:t>11,6</w:t>
      </w:r>
      <w:r w:rsidRPr="00E30BBB">
        <w:rPr>
          <w:sz w:val="20"/>
        </w:rPr>
        <w:t xml:space="preserve"> ton CO</w:t>
      </w:r>
      <w:r w:rsidRPr="00E30BBB">
        <w:rPr>
          <w:sz w:val="20"/>
          <w:vertAlign w:val="subscript"/>
        </w:rPr>
        <w:t>2</w:t>
      </w:r>
      <w:r w:rsidRPr="00E30BBB">
        <w:rPr>
          <w:sz w:val="20"/>
        </w:rPr>
        <w:t xml:space="preserve">. Hiervan werd </w:t>
      </w:r>
      <w:r w:rsidR="005B3507">
        <w:rPr>
          <w:sz w:val="20"/>
        </w:rPr>
        <w:t>11,6</w:t>
      </w:r>
      <w:r w:rsidR="00E30BBB" w:rsidRPr="00E30BBB">
        <w:rPr>
          <w:sz w:val="20"/>
        </w:rPr>
        <w:t xml:space="preserve"> </w:t>
      </w:r>
      <w:r w:rsidRPr="00E30BBB">
        <w:rPr>
          <w:sz w:val="20"/>
        </w:rPr>
        <w:t>ton CO</w:t>
      </w:r>
      <w:r w:rsidRPr="00E30BBB">
        <w:rPr>
          <w:sz w:val="20"/>
          <w:vertAlign w:val="subscript"/>
        </w:rPr>
        <w:t>2</w:t>
      </w:r>
      <w:r w:rsidRPr="00E30BBB">
        <w:rPr>
          <w:sz w:val="20"/>
        </w:rPr>
        <w:t xml:space="preserve"> veroorzaakt door directe GHG-emissies (scope 1) en </w:t>
      </w:r>
      <w:r w:rsidR="00E30BBB" w:rsidRPr="00E30BBB">
        <w:rPr>
          <w:sz w:val="20"/>
        </w:rPr>
        <w:t>0</w:t>
      </w:r>
      <w:r w:rsidRPr="00E30BBB">
        <w:rPr>
          <w:sz w:val="20"/>
        </w:rPr>
        <w:t xml:space="preserve"> ton CO</w:t>
      </w:r>
      <w:r w:rsidRPr="00E30BBB">
        <w:rPr>
          <w:sz w:val="20"/>
          <w:vertAlign w:val="subscript"/>
        </w:rPr>
        <w:t>2</w:t>
      </w:r>
      <w:r w:rsidRPr="00E30BBB">
        <w:rPr>
          <w:sz w:val="20"/>
        </w:rPr>
        <w:t xml:space="preserve"> door indirecte GHG-emissies (scope 2).</w:t>
      </w:r>
    </w:p>
    <w:tbl>
      <w:tblPr>
        <w:tblpPr w:leftFromText="141" w:rightFromText="141" w:vertAnchor="text" w:horzAnchor="margin" w:tblpXSpec="center" w:tblpY="7"/>
        <w:tblW w:w="11440" w:type="dxa"/>
        <w:tblCellMar>
          <w:left w:w="70" w:type="dxa"/>
          <w:right w:w="70" w:type="dxa"/>
        </w:tblCellMar>
        <w:tblLook w:val="04A0" w:firstRow="1" w:lastRow="0" w:firstColumn="1" w:lastColumn="0" w:noHBand="0" w:noVBand="1"/>
      </w:tblPr>
      <w:tblGrid>
        <w:gridCol w:w="5080"/>
        <w:gridCol w:w="1480"/>
        <w:gridCol w:w="1300"/>
        <w:gridCol w:w="2160"/>
        <w:gridCol w:w="1420"/>
      </w:tblGrid>
      <w:tr w:rsidR="005B3507" w:rsidRPr="005B3507" w:rsidTr="005B3507">
        <w:trPr>
          <w:trHeight w:val="375"/>
        </w:trPr>
        <w:tc>
          <w:tcPr>
            <w:tcW w:w="5080" w:type="dxa"/>
            <w:tcBorders>
              <w:top w:val="single" w:sz="8" w:space="0" w:color="auto"/>
              <w:left w:val="single" w:sz="8" w:space="0" w:color="auto"/>
              <w:bottom w:val="single" w:sz="8" w:space="0" w:color="auto"/>
              <w:right w:val="nil"/>
            </w:tcBorders>
            <w:shd w:val="clear" w:color="000000" w:fill="6ABE93"/>
            <w:vAlign w:val="center"/>
            <w:hideMark/>
          </w:tcPr>
          <w:p w:rsidR="005B3507" w:rsidRPr="005B3507" w:rsidRDefault="005B3507" w:rsidP="005B3507">
            <w:pPr>
              <w:rPr>
                <w:rFonts w:eastAsia="Times New Roman"/>
                <w:b/>
                <w:bCs/>
                <w:sz w:val="24"/>
                <w:szCs w:val="24"/>
                <w:lang w:eastAsia="nl-NL"/>
              </w:rPr>
            </w:pPr>
            <w:r w:rsidRPr="005B3507">
              <w:rPr>
                <w:rFonts w:eastAsia="Times New Roman"/>
                <w:b/>
                <w:bCs/>
                <w:sz w:val="24"/>
                <w:szCs w:val="24"/>
                <w:lang w:eastAsia="nl-NL"/>
              </w:rPr>
              <w:t xml:space="preserve">Scope 1 </w:t>
            </w:r>
          </w:p>
        </w:tc>
        <w:tc>
          <w:tcPr>
            <w:tcW w:w="1480" w:type="dxa"/>
            <w:tcBorders>
              <w:top w:val="single" w:sz="8" w:space="0" w:color="auto"/>
              <w:left w:val="nil"/>
              <w:bottom w:val="single" w:sz="8" w:space="0" w:color="auto"/>
              <w:right w:val="nil"/>
            </w:tcBorders>
            <w:shd w:val="clear" w:color="000000" w:fill="6ABE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omvang</w:t>
            </w:r>
          </w:p>
        </w:tc>
        <w:tc>
          <w:tcPr>
            <w:tcW w:w="1300" w:type="dxa"/>
            <w:tcBorders>
              <w:top w:val="single" w:sz="8" w:space="0" w:color="auto"/>
              <w:left w:val="nil"/>
              <w:bottom w:val="single" w:sz="8" w:space="0" w:color="auto"/>
              <w:right w:val="nil"/>
            </w:tcBorders>
            <w:shd w:val="clear" w:color="000000" w:fill="6ABE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eenheid</w:t>
            </w:r>
          </w:p>
        </w:tc>
        <w:tc>
          <w:tcPr>
            <w:tcW w:w="2160" w:type="dxa"/>
            <w:tcBorders>
              <w:top w:val="single" w:sz="8" w:space="0" w:color="auto"/>
              <w:left w:val="nil"/>
              <w:bottom w:val="single" w:sz="8" w:space="0" w:color="auto"/>
              <w:right w:val="nil"/>
            </w:tcBorders>
            <w:shd w:val="clear" w:color="000000" w:fill="6ABE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emissiefactor</w:t>
            </w:r>
          </w:p>
        </w:tc>
        <w:tc>
          <w:tcPr>
            <w:tcW w:w="1420" w:type="dxa"/>
            <w:tcBorders>
              <w:top w:val="single" w:sz="8" w:space="0" w:color="auto"/>
              <w:left w:val="nil"/>
              <w:bottom w:val="single" w:sz="8" w:space="0" w:color="auto"/>
              <w:right w:val="single" w:sz="8" w:space="0" w:color="auto"/>
            </w:tcBorders>
            <w:shd w:val="clear" w:color="000000" w:fill="6ABE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ton CO</w:t>
            </w:r>
            <w:r w:rsidRPr="005B3507">
              <w:rPr>
                <w:rFonts w:eastAsia="Times New Roman"/>
                <w:b/>
                <w:bCs/>
                <w:sz w:val="24"/>
                <w:szCs w:val="24"/>
                <w:vertAlign w:val="subscript"/>
                <w:lang w:eastAsia="nl-NL"/>
              </w:rPr>
              <w:t>2</w:t>
            </w:r>
          </w:p>
        </w:tc>
      </w:tr>
      <w:tr w:rsidR="005B3507" w:rsidRPr="005B3507" w:rsidTr="005B3507">
        <w:trPr>
          <w:trHeight w:val="345"/>
        </w:trPr>
        <w:tc>
          <w:tcPr>
            <w:tcW w:w="5080" w:type="dxa"/>
            <w:tcBorders>
              <w:top w:val="nil"/>
              <w:left w:val="single" w:sz="8" w:space="0" w:color="auto"/>
              <w:bottom w:val="nil"/>
              <w:right w:val="nil"/>
            </w:tcBorders>
            <w:shd w:val="clear" w:color="000000" w:fill="FFFFFF"/>
            <w:vAlign w:val="bottom"/>
            <w:hideMark/>
          </w:tcPr>
          <w:p w:rsidR="005B3507" w:rsidRPr="005B3507" w:rsidRDefault="005B3507" w:rsidP="005B3507">
            <w:pPr>
              <w:rPr>
                <w:rFonts w:eastAsia="Times New Roman"/>
                <w:lang w:eastAsia="nl-NL"/>
              </w:rPr>
            </w:pPr>
            <w:r w:rsidRPr="005B3507">
              <w:rPr>
                <w:rFonts w:eastAsia="Times New Roman"/>
                <w:lang w:eastAsia="nl-NL"/>
              </w:rPr>
              <w:t>Gasverbruik</w:t>
            </w:r>
          </w:p>
        </w:tc>
        <w:tc>
          <w:tcPr>
            <w:tcW w:w="1480" w:type="dxa"/>
            <w:tcBorders>
              <w:top w:val="nil"/>
              <w:left w:val="nil"/>
              <w:bottom w:val="nil"/>
              <w:right w:val="nil"/>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 xml:space="preserve">              -   </w:t>
            </w:r>
          </w:p>
        </w:tc>
        <w:tc>
          <w:tcPr>
            <w:tcW w:w="130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lang w:eastAsia="nl-NL"/>
              </w:rPr>
            </w:pPr>
            <w:r w:rsidRPr="005B3507">
              <w:rPr>
                <w:rFonts w:eastAsia="Times New Roman"/>
                <w:lang w:eastAsia="nl-NL"/>
              </w:rPr>
              <w:t>m3</w:t>
            </w:r>
          </w:p>
        </w:tc>
        <w:tc>
          <w:tcPr>
            <w:tcW w:w="216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lang w:eastAsia="nl-NL"/>
              </w:rPr>
            </w:pPr>
            <w:r w:rsidRPr="005B3507">
              <w:rPr>
                <w:rFonts w:eastAsia="Times New Roman"/>
                <w:lang w:eastAsia="nl-NL"/>
              </w:rPr>
              <w:t>1890</w:t>
            </w:r>
          </w:p>
        </w:tc>
        <w:tc>
          <w:tcPr>
            <w:tcW w:w="1420" w:type="dxa"/>
            <w:tcBorders>
              <w:top w:val="nil"/>
              <w:left w:val="nil"/>
              <w:bottom w:val="nil"/>
              <w:right w:val="single" w:sz="8" w:space="0" w:color="auto"/>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0,0</w:t>
            </w:r>
          </w:p>
        </w:tc>
      </w:tr>
      <w:tr w:rsidR="005B3507" w:rsidRPr="005B3507" w:rsidTr="005B3507">
        <w:trPr>
          <w:trHeight w:val="285"/>
        </w:trPr>
        <w:tc>
          <w:tcPr>
            <w:tcW w:w="5080" w:type="dxa"/>
            <w:tcBorders>
              <w:top w:val="nil"/>
              <w:left w:val="single" w:sz="8" w:space="0" w:color="auto"/>
              <w:bottom w:val="nil"/>
              <w:right w:val="nil"/>
            </w:tcBorders>
            <w:shd w:val="clear" w:color="000000" w:fill="FFFFFF"/>
            <w:vAlign w:val="bottom"/>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Brandstofverbruik wagenpark (diesel)</w:t>
            </w:r>
          </w:p>
        </w:tc>
        <w:tc>
          <w:tcPr>
            <w:tcW w:w="1480" w:type="dxa"/>
            <w:tcBorders>
              <w:top w:val="nil"/>
              <w:left w:val="nil"/>
              <w:bottom w:val="nil"/>
              <w:right w:val="nil"/>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 xml:space="preserve">   2.212,50 </w:t>
            </w:r>
          </w:p>
        </w:tc>
        <w:tc>
          <w:tcPr>
            <w:tcW w:w="130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liters</w:t>
            </w:r>
          </w:p>
        </w:tc>
        <w:tc>
          <w:tcPr>
            <w:tcW w:w="216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3230</w:t>
            </w:r>
          </w:p>
        </w:tc>
        <w:tc>
          <w:tcPr>
            <w:tcW w:w="1420" w:type="dxa"/>
            <w:tcBorders>
              <w:top w:val="nil"/>
              <w:left w:val="nil"/>
              <w:bottom w:val="nil"/>
              <w:right w:val="single" w:sz="8" w:space="0" w:color="auto"/>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7,1</w:t>
            </w:r>
          </w:p>
        </w:tc>
      </w:tr>
      <w:tr w:rsidR="005B3507" w:rsidRPr="005B3507" w:rsidTr="005B3507">
        <w:trPr>
          <w:trHeight w:val="285"/>
        </w:trPr>
        <w:tc>
          <w:tcPr>
            <w:tcW w:w="5080" w:type="dxa"/>
            <w:tcBorders>
              <w:top w:val="nil"/>
              <w:left w:val="single" w:sz="8" w:space="0" w:color="auto"/>
              <w:bottom w:val="nil"/>
              <w:right w:val="nil"/>
            </w:tcBorders>
            <w:shd w:val="clear" w:color="000000" w:fill="FFFFFF"/>
            <w:vAlign w:val="bottom"/>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Brandstofverbruik wagenpark (benzine)</w:t>
            </w:r>
          </w:p>
        </w:tc>
        <w:tc>
          <w:tcPr>
            <w:tcW w:w="1480" w:type="dxa"/>
            <w:tcBorders>
              <w:top w:val="nil"/>
              <w:left w:val="nil"/>
              <w:bottom w:val="nil"/>
              <w:right w:val="nil"/>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 xml:space="preserve">              -   </w:t>
            </w:r>
          </w:p>
        </w:tc>
        <w:tc>
          <w:tcPr>
            <w:tcW w:w="130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liters</w:t>
            </w:r>
          </w:p>
        </w:tc>
        <w:tc>
          <w:tcPr>
            <w:tcW w:w="216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2740</w:t>
            </w:r>
          </w:p>
        </w:tc>
        <w:tc>
          <w:tcPr>
            <w:tcW w:w="1420" w:type="dxa"/>
            <w:tcBorders>
              <w:top w:val="nil"/>
              <w:left w:val="nil"/>
              <w:bottom w:val="nil"/>
              <w:right w:val="single" w:sz="8" w:space="0" w:color="auto"/>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0,0</w:t>
            </w:r>
          </w:p>
        </w:tc>
      </w:tr>
      <w:tr w:rsidR="005B3507" w:rsidRPr="005B3507" w:rsidTr="005B3507">
        <w:trPr>
          <w:trHeight w:val="285"/>
        </w:trPr>
        <w:tc>
          <w:tcPr>
            <w:tcW w:w="5080" w:type="dxa"/>
            <w:tcBorders>
              <w:top w:val="nil"/>
              <w:left w:val="single" w:sz="8" w:space="0" w:color="auto"/>
              <w:bottom w:val="nil"/>
              <w:right w:val="nil"/>
            </w:tcBorders>
            <w:shd w:val="clear" w:color="000000" w:fill="FFFFFF"/>
            <w:vAlign w:val="bottom"/>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Brandstofverbruik bedrijfsmiddelen (aspen)</w:t>
            </w:r>
          </w:p>
        </w:tc>
        <w:tc>
          <w:tcPr>
            <w:tcW w:w="1480" w:type="dxa"/>
            <w:tcBorders>
              <w:top w:val="nil"/>
              <w:left w:val="nil"/>
              <w:bottom w:val="nil"/>
              <w:right w:val="nil"/>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 xml:space="preserve">      196,50 </w:t>
            </w:r>
          </w:p>
        </w:tc>
        <w:tc>
          <w:tcPr>
            <w:tcW w:w="130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liters</w:t>
            </w:r>
          </w:p>
        </w:tc>
        <w:tc>
          <w:tcPr>
            <w:tcW w:w="216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2740</w:t>
            </w:r>
          </w:p>
        </w:tc>
        <w:tc>
          <w:tcPr>
            <w:tcW w:w="1420" w:type="dxa"/>
            <w:tcBorders>
              <w:top w:val="nil"/>
              <w:left w:val="nil"/>
              <w:bottom w:val="nil"/>
              <w:right w:val="single" w:sz="8" w:space="0" w:color="auto"/>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0,5</w:t>
            </w:r>
          </w:p>
        </w:tc>
      </w:tr>
      <w:tr w:rsidR="005B3507" w:rsidRPr="005B3507" w:rsidTr="005B3507">
        <w:trPr>
          <w:trHeight w:val="285"/>
        </w:trPr>
        <w:tc>
          <w:tcPr>
            <w:tcW w:w="5080" w:type="dxa"/>
            <w:tcBorders>
              <w:top w:val="nil"/>
              <w:left w:val="single" w:sz="8" w:space="0" w:color="auto"/>
              <w:bottom w:val="nil"/>
              <w:right w:val="nil"/>
            </w:tcBorders>
            <w:shd w:val="clear" w:color="000000" w:fill="FFFFFF"/>
            <w:vAlign w:val="bottom"/>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Brandstofverbruik bedrijfsmiddelen (diesel)</w:t>
            </w:r>
          </w:p>
        </w:tc>
        <w:tc>
          <w:tcPr>
            <w:tcW w:w="1480" w:type="dxa"/>
            <w:tcBorders>
              <w:top w:val="nil"/>
              <w:left w:val="nil"/>
              <w:bottom w:val="nil"/>
              <w:right w:val="nil"/>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 xml:space="preserve">   1.212,00 </w:t>
            </w:r>
          </w:p>
        </w:tc>
        <w:tc>
          <w:tcPr>
            <w:tcW w:w="130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liters</w:t>
            </w:r>
          </w:p>
        </w:tc>
        <w:tc>
          <w:tcPr>
            <w:tcW w:w="216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3230</w:t>
            </w:r>
          </w:p>
        </w:tc>
        <w:tc>
          <w:tcPr>
            <w:tcW w:w="1420" w:type="dxa"/>
            <w:tcBorders>
              <w:top w:val="nil"/>
              <w:left w:val="nil"/>
              <w:bottom w:val="nil"/>
              <w:right w:val="single" w:sz="8" w:space="0" w:color="auto"/>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3,9</w:t>
            </w:r>
          </w:p>
        </w:tc>
      </w:tr>
      <w:tr w:rsidR="005B3507" w:rsidRPr="005B3507" w:rsidTr="005B3507">
        <w:trPr>
          <w:trHeight w:val="285"/>
        </w:trPr>
        <w:tc>
          <w:tcPr>
            <w:tcW w:w="5080" w:type="dxa"/>
            <w:tcBorders>
              <w:top w:val="nil"/>
              <w:left w:val="single" w:sz="8" w:space="0" w:color="auto"/>
              <w:bottom w:val="nil"/>
              <w:right w:val="nil"/>
            </w:tcBorders>
            <w:shd w:val="clear" w:color="000000" w:fill="FFFFFF"/>
            <w:vAlign w:val="bottom"/>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Brandstofverbruik bedrijfsmiddelen (benzine)</w:t>
            </w:r>
          </w:p>
        </w:tc>
        <w:tc>
          <w:tcPr>
            <w:tcW w:w="1480" w:type="dxa"/>
            <w:tcBorders>
              <w:top w:val="nil"/>
              <w:left w:val="nil"/>
              <w:bottom w:val="nil"/>
              <w:right w:val="nil"/>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 xml:space="preserve">              -   </w:t>
            </w:r>
          </w:p>
        </w:tc>
        <w:tc>
          <w:tcPr>
            <w:tcW w:w="130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liters</w:t>
            </w:r>
          </w:p>
        </w:tc>
        <w:tc>
          <w:tcPr>
            <w:tcW w:w="216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2740</w:t>
            </w:r>
          </w:p>
        </w:tc>
        <w:tc>
          <w:tcPr>
            <w:tcW w:w="1420" w:type="dxa"/>
            <w:tcBorders>
              <w:top w:val="nil"/>
              <w:left w:val="nil"/>
              <w:bottom w:val="nil"/>
              <w:right w:val="single" w:sz="8" w:space="0" w:color="auto"/>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0,0</w:t>
            </w:r>
          </w:p>
        </w:tc>
      </w:tr>
      <w:tr w:rsidR="005B3507" w:rsidRPr="005B3507" w:rsidTr="005B3507">
        <w:trPr>
          <w:trHeight w:val="285"/>
        </w:trPr>
        <w:tc>
          <w:tcPr>
            <w:tcW w:w="5080" w:type="dxa"/>
            <w:tcBorders>
              <w:top w:val="nil"/>
              <w:left w:val="single" w:sz="8" w:space="0" w:color="auto"/>
              <w:bottom w:val="nil"/>
              <w:right w:val="nil"/>
            </w:tcBorders>
            <w:shd w:val="clear" w:color="000000" w:fill="FFFFFF"/>
            <w:vAlign w:val="bottom"/>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Propaan</w:t>
            </w:r>
          </w:p>
        </w:tc>
        <w:tc>
          <w:tcPr>
            <w:tcW w:w="1480" w:type="dxa"/>
            <w:tcBorders>
              <w:top w:val="nil"/>
              <w:left w:val="nil"/>
              <w:bottom w:val="nil"/>
              <w:right w:val="nil"/>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 xml:space="preserve">              -   </w:t>
            </w:r>
          </w:p>
        </w:tc>
        <w:tc>
          <w:tcPr>
            <w:tcW w:w="130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liters</w:t>
            </w:r>
          </w:p>
        </w:tc>
        <w:tc>
          <w:tcPr>
            <w:tcW w:w="2160" w:type="dxa"/>
            <w:tcBorders>
              <w:top w:val="nil"/>
              <w:left w:val="nil"/>
              <w:bottom w:val="nil"/>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1725</w:t>
            </w:r>
          </w:p>
        </w:tc>
        <w:tc>
          <w:tcPr>
            <w:tcW w:w="1420" w:type="dxa"/>
            <w:tcBorders>
              <w:top w:val="nil"/>
              <w:left w:val="nil"/>
              <w:bottom w:val="nil"/>
              <w:right w:val="single" w:sz="8" w:space="0" w:color="auto"/>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0,0</w:t>
            </w:r>
          </w:p>
        </w:tc>
      </w:tr>
      <w:tr w:rsidR="005B3507" w:rsidRPr="005B3507" w:rsidTr="005B3507">
        <w:trPr>
          <w:trHeight w:val="300"/>
        </w:trPr>
        <w:tc>
          <w:tcPr>
            <w:tcW w:w="5080" w:type="dxa"/>
            <w:tcBorders>
              <w:top w:val="nil"/>
              <w:left w:val="single" w:sz="8" w:space="0" w:color="auto"/>
              <w:bottom w:val="single" w:sz="8" w:space="0" w:color="auto"/>
              <w:right w:val="nil"/>
            </w:tcBorders>
            <w:shd w:val="clear" w:color="000000" w:fill="FFFFFF"/>
            <w:vAlign w:val="bottom"/>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Verbruik Adblue</w:t>
            </w:r>
          </w:p>
        </w:tc>
        <w:tc>
          <w:tcPr>
            <w:tcW w:w="1480" w:type="dxa"/>
            <w:tcBorders>
              <w:top w:val="nil"/>
              <w:left w:val="nil"/>
              <w:bottom w:val="single" w:sz="8" w:space="0" w:color="auto"/>
              <w:right w:val="nil"/>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 xml:space="preserve">              -   </w:t>
            </w:r>
          </w:p>
        </w:tc>
        <w:tc>
          <w:tcPr>
            <w:tcW w:w="1300" w:type="dxa"/>
            <w:tcBorders>
              <w:top w:val="nil"/>
              <w:left w:val="nil"/>
              <w:bottom w:val="single" w:sz="8" w:space="0" w:color="auto"/>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liters</w:t>
            </w:r>
          </w:p>
        </w:tc>
        <w:tc>
          <w:tcPr>
            <w:tcW w:w="2160" w:type="dxa"/>
            <w:tcBorders>
              <w:top w:val="nil"/>
              <w:left w:val="nil"/>
              <w:bottom w:val="single" w:sz="8" w:space="0" w:color="auto"/>
              <w:right w:val="nil"/>
            </w:tcBorders>
            <w:shd w:val="clear" w:color="000000" w:fill="FFFFFF"/>
            <w:vAlign w:val="bottom"/>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260</w:t>
            </w:r>
          </w:p>
        </w:tc>
        <w:tc>
          <w:tcPr>
            <w:tcW w:w="1420" w:type="dxa"/>
            <w:tcBorders>
              <w:top w:val="nil"/>
              <w:left w:val="nil"/>
              <w:bottom w:val="single" w:sz="8" w:space="0" w:color="auto"/>
              <w:right w:val="single" w:sz="8" w:space="0" w:color="auto"/>
            </w:tcBorders>
            <w:shd w:val="clear" w:color="000000" w:fill="FFFFFF"/>
            <w:vAlign w:val="bottom"/>
            <w:hideMark/>
          </w:tcPr>
          <w:p w:rsidR="005B3507" w:rsidRPr="005B3507" w:rsidRDefault="005B3507" w:rsidP="005B3507">
            <w:pPr>
              <w:jc w:val="right"/>
              <w:rPr>
                <w:rFonts w:eastAsia="Times New Roman"/>
                <w:color w:val="000000"/>
                <w:lang w:eastAsia="nl-NL"/>
              </w:rPr>
            </w:pPr>
            <w:r w:rsidRPr="005B3507">
              <w:rPr>
                <w:rFonts w:eastAsia="Times New Roman"/>
                <w:color w:val="000000"/>
                <w:lang w:eastAsia="nl-NL"/>
              </w:rPr>
              <w:t>0,0</w:t>
            </w:r>
          </w:p>
        </w:tc>
      </w:tr>
      <w:tr w:rsidR="005B3507" w:rsidRPr="005B3507" w:rsidTr="005B3507">
        <w:trPr>
          <w:trHeight w:val="405"/>
        </w:trPr>
        <w:tc>
          <w:tcPr>
            <w:tcW w:w="5080" w:type="dxa"/>
            <w:tcBorders>
              <w:top w:val="nil"/>
              <w:left w:val="nil"/>
              <w:bottom w:val="nil"/>
              <w:right w:val="nil"/>
            </w:tcBorders>
            <w:shd w:val="clear" w:color="FFFFFF" w:fill="auto"/>
            <w:noWrap/>
            <w:vAlign w:val="center"/>
            <w:hideMark/>
          </w:tcPr>
          <w:p w:rsidR="005B3507" w:rsidRPr="005B3507" w:rsidRDefault="005B3507" w:rsidP="005B3507">
            <w:pPr>
              <w:jc w:val="right"/>
              <w:rPr>
                <w:rFonts w:eastAsia="Times New Roman"/>
                <w:color w:val="000000"/>
                <w:lang w:eastAsia="nl-NL"/>
              </w:rPr>
            </w:pPr>
          </w:p>
        </w:tc>
        <w:tc>
          <w:tcPr>
            <w:tcW w:w="1480" w:type="dxa"/>
            <w:tcBorders>
              <w:top w:val="nil"/>
              <w:left w:val="nil"/>
              <w:bottom w:val="nil"/>
              <w:right w:val="nil"/>
            </w:tcBorders>
            <w:shd w:val="clear" w:color="FFFFFF" w:fill="auto"/>
            <w:noWrap/>
            <w:vAlign w:val="center"/>
            <w:hideMark/>
          </w:tcPr>
          <w:p w:rsidR="005B3507" w:rsidRPr="005B3507" w:rsidRDefault="005B3507" w:rsidP="005B3507">
            <w:pPr>
              <w:jc w:val="center"/>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FFFFFF" w:fill="auto"/>
            <w:noWrap/>
            <w:vAlign w:val="center"/>
            <w:hideMark/>
          </w:tcPr>
          <w:p w:rsidR="005B3507" w:rsidRPr="005B3507" w:rsidRDefault="005B3507" w:rsidP="005B3507">
            <w:pPr>
              <w:jc w:val="center"/>
              <w:rPr>
                <w:rFonts w:ascii="Times New Roman" w:eastAsia="Times New Roman" w:hAnsi="Times New Roman" w:cs="Times New Roman"/>
                <w:sz w:val="20"/>
                <w:szCs w:val="20"/>
                <w:lang w:eastAsia="nl-NL"/>
              </w:rPr>
            </w:pPr>
          </w:p>
        </w:tc>
        <w:tc>
          <w:tcPr>
            <w:tcW w:w="2160" w:type="dxa"/>
            <w:tcBorders>
              <w:top w:val="nil"/>
              <w:left w:val="single" w:sz="8" w:space="0" w:color="auto"/>
              <w:bottom w:val="single" w:sz="8" w:space="0" w:color="auto"/>
              <w:right w:val="nil"/>
            </w:tcBorders>
            <w:shd w:val="clear" w:color="FFFFFF" w:fill="D9D9D9"/>
            <w:noWrap/>
            <w:vAlign w:val="center"/>
            <w:hideMark/>
          </w:tcPr>
          <w:p w:rsidR="005B3507" w:rsidRPr="005B3507" w:rsidRDefault="005B3507" w:rsidP="005B3507">
            <w:pPr>
              <w:jc w:val="center"/>
              <w:rPr>
                <w:rFonts w:eastAsia="Times New Roman"/>
                <w:b/>
                <w:bCs/>
                <w:lang w:eastAsia="nl-NL"/>
              </w:rPr>
            </w:pPr>
            <w:r w:rsidRPr="005B3507">
              <w:rPr>
                <w:rFonts w:eastAsia="Times New Roman"/>
                <w:b/>
                <w:bCs/>
                <w:lang w:eastAsia="nl-NL"/>
              </w:rPr>
              <w:t xml:space="preserve"> Totaal scope 1 </w:t>
            </w:r>
          </w:p>
        </w:tc>
        <w:tc>
          <w:tcPr>
            <w:tcW w:w="1420" w:type="dxa"/>
            <w:tcBorders>
              <w:top w:val="nil"/>
              <w:left w:val="nil"/>
              <w:bottom w:val="single" w:sz="8" w:space="0" w:color="auto"/>
              <w:right w:val="single" w:sz="8" w:space="0" w:color="auto"/>
            </w:tcBorders>
            <w:shd w:val="clear" w:color="FFFFFF" w:fill="D9D9D9"/>
            <w:noWrap/>
            <w:vAlign w:val="center"/>
            <w:hideMark/>
          </w:tcPr>
          <w:p w:rsidR="005B3507" w:rsidRPr="005B3507" w:rsidRDefault="005B3507" w:rsidP="005B3507">
            <w:pPr>
              <w:jc w:val="center"/>
              <w:rPr>
                <w:rFonts w:eastAsia="Times New Roman"/>
                <w:b/>
                <w:bCs/>
                <w:lang w:eastAsia="nl-NL"/>
              </w:rPr>
            </w:pPr>
            <w:r w:rsidRPr="005B3507">
              <w:rPr>
                <w:rFonts w:eastAsia="Times New Roman"/>
                <w:b/>
                <w:bCs/>
                <w:lang w:eastAsia="nl-NL"/>
              </w:rPr>
              <w:t xml:space="preserve">        11,6 </w:t>
            </w:r>
          </w:p>
        </w:tc>
      </w:tr>
      <w:tr w:rsidR="005B3507" w:rsidRPr="005B3507" w:rsidTr="005B3507">
        <w:trPr>
          <w:trHeight w:val="315"/>
        </w:trPr>
        <w:tc>
          <w:tcPr>
            <w:tcW w:w="5080" w:type="dxa"/>
            <w:tcBorders>
              <w:top w:val="nil"/>
              <w:left w:val="nil"/>
              <w:bottom w:val="nil"/>
              <w:right w:val="nil"/>
            </w:tcBorders>
            <w:shd w:val="clear" w:color="FFFFFF" w:fill="auto"/>
            <w:noWrap/>
            <w:vAlign w:val="bottom"/>
            <w:hideMark/>
          </w:tcPr>
          <w:p w:rsidR="005B3507" w:rsidRPr="005B3507" w:rsidRDefault="005B3507" w:rsidP="005B3507">
            <w:pPr>
              <w:jc w:val="center"/>
              <w:rPr>
                <w:rFonts w:eastAsia="Times New Roman"/>
                <w:b/>
                <w:bCs/>
                <w:lang w:eastAsia="nl-NL"/>
              </w:rPr>
            </w:pPr>
          </w:p>
        </w:tc>
        <w:tc>
          <w:tcPr>
            <w:tcW w:w="1480" w:type="dxa"/>
            <w:tcBorders>
              <w:top w:val="nil"/>
              <w:left w:val="nil"/>
              <w:bottom w:val="nil"/>
              <w:right w:val="nil"/>
            </w:tcBorders>
            <w:shd w:val="clear" w:color="FFFFFF" w:fill="auto"/>
            <w:noWrap/>
            <w:vAlign w:val="bottom"/>
            <w:hideMark/>
          </w:tcPr>
          <w:p w:rsidR="005B3507" w:rsidRPr="005B3507" w:rsidRDefault="005B3507" w:rsidP="005B3507">
            <w:pPr>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FFFFFF" w:fill="auto"/>
            <w:noWrap/>
            <w:vAlign w:val="bottom"/>
            <w:hideMark/>
          </w:tcPr>
          <w:p w:rsidR="005B3507" w:rsidRPr="005B3507" w:rsidRDefault="005B3507" w:rsidP="005B3507">
            <w:pPr>
              <w:rPr>
                <w:rFonts w:ascii="Times New Roman" w:eastAsia="Times New Roman" w:hAnsi="Times New Roman" w:cs="Times New Roman"/>
                <w:sz w:val="20"/>
                <w:szCs w:val="20"/>
                <w:lang w:eastAsia="nl-NL"/>
              </w:rPr>
            </w:pPr>
          </w:p>
        </w:tc>
        <w:tc>
          <w:tcPr>
            <w:tcW w:w="2160" w:type="dxa"/>
            <w:tcBorders>
              <w:top w:val="nil"/>
              <w:left w:val="nil"/>
              <w:bottom w:val="nil"/>
              <w:right w:val="nil"/>
            </w:tcBorders>
            <w:shd w:val="clear" w:color="FFFFFF" w:fill="auto"/>
            <w:noWrap/>
            <w:vAlign w:val="bottom"/>
            <w:hideMark/>
          </w:tcPr>
          <w:p w:rsidR="005B3507" w:rsidRPr="005B3507" w:rsidRDefault="005B3507" w:rsidP="005B3507">
            <w:pPr>
              <w:rPr>
                <w:rFonts w:ascii="Times New Roman" w:eastAsia="Times New Roman" w:hAnsi="Times New Roman" w:cs="Times New Roman"/>
                <w:sz w:val="20"/>
                <w:szCs w:val="20"/>
                <w:lang w:eastAsia="nl-NL"/>
              </w:rPr>
            </w:pPr>
          </w:p>
        </w:tc>
        <w:tc>
          <w:tcPr>
            <w:tcW w:w="1420" w:type="dxa"/>
            <w:tcBorders>
              <w:top w:val="nil"/>
              <w:left w:val="nil"/>
              <w:bottom w:val="nil"/>
              <w:right w:val="nil"/>
            </w:tcBorders>
            <w:shd w:val="clear" w:color="FFFFFF" w:fill="auto"/>
            <w:noWrap/>
            <w:vAlign w:val="bottom"/>
            <w:hideMark/>
          </w:tcPr>
          <w:p w:rsidR="005B3507" w:rsidRPr="005B3507" w:rsidRDefault="005B3507" w:rsidP="005B3507">
            <w:pPr>
              <w:jc w:val="center"/>
              <w:rPr>
                <w:rFonts w:ascii="Times New Roman" w:eastAsia="Times New Roman" w:hAnsi="Times New Roman" w:cs="Times New Roman"/>
                <w:sz w:val="20"/>
                <w:szCs w:val="20"/>
                <w:lang w:eastAsia="nl-NL"/>
              </w:rPr>
            </w:pPr>
          </w:p>
        </w:tc>
      </w:tr>
      <w:tr w:rsidR="005B3507" w:rsidRPr="005B3507" w:rsidTr="005B3507">
        <w:trPr>
          <w:trHeight w:val="375"/>
        </w:trPr>
        <w:tc>
          <w:tcPr>
            <w:tcW w:w="5080" w:type="dxa"/>
            <w:tcBorders>
              <w:top w:val="single" w:sz="8" w:space="0" w:color="auto"/>
              <w:left w:val="single" w:sz="8" w:space="0" w:color="auto"/>
              <w:bottom w:val="nil"/>
              <w:right w:val="nil"/>
            </w:tcBorders>
            <w:shd w:val="clear" w:color="000000" w:fill="6BBC93"/>
            <w:vAlign w:val="center"/>
            <w:hideMark/>
          </w:tcPr>
          <w:p w:rsidR="005B3507" w:rsidRPr="005B3507" w:rsidRDefault="005B3507" w:rsidP="005B3507">
            <w:pPr>
              <w:rPr>
                <w:rFonts w:eastAsia="Times New Roman"/>
                <w:b/>
                <w:bCs/>
                <w:sz w:val="24"/>
                <w:szCs w:val="24"/>
                <w:lang w:eastAsia="nl-NL"/>
              </w:rPr>
            </w:pPr>
            <w:r w:rsidRPr="005B3507">
              <w:rPr>
                <w:rFonts w:eastAsia="Times New Roman"/>
                <w:b/>
                <w:bCs/>
                <w:sz w:val="24"/>
                <w:szCs w:val="24"/>
                <w:lang w:eastAsia="nl-NL"/>
              </w:rPr>
              <w:t xml:space="preserve"> Scope 2 </w:t>
            </w:r>
          </w:p>
        </w:tc>
        <w:tc>
          <w:tcPr>
            <w:tcW w:w="1480" w:type="dxa"/>
            <w:tcBorders>
              <w:top w:val="single" w:sz="8" w:space="0" w:color="auto"/>
              <w:left w:val="nil"/>
              <w:bottom w:val="nil"/>
              <w:right w:val="nil"/>
            </w:tcBorders>
            <w:shd w:val="clear" w:color="000000" w:fill="6BBC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omvang</w:t>
            </w:r>
          </w:p>
        </w:tc>
        <w:tc>
          <w:tcPr>
            <w:tcW w:w="1300" w:type="dxa"/>
            <w:tcBorders>
              <w:top w:val="single" w:sz="8" w:space="0" w:color="auto"/>
              <w:left w:val="nil"/>
              <w:bottom w:val="nil"/>
              <w:right w:val="nil"/>
            </w:tcBorders>
            <w:shd w:val="clear" w:color="000000" w:fill="6BBC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eenheid</w:t>
            </w:r>
          </w:p>
        </w:tc>
        <w:tc>
          <w:tcPr>
            <w:tcW w:w="2160" w:type="dxa"/>
            <w:tcBorders>
              <w:top w:val="single" w:sz="8" w:space="0" w:color="auto"/>
              <w:left w:val="nil"/>
              <w:bottom w:val="nil"/>
              <w:right w:val="nil"/>
            </w:tcBorders>
            <w:shd w:val="clear" w:color="000000" w:fill="6BBC93"/>
            <w:vAlign w:val="bottom"/>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 xml:space="preserve"> emissiefactor </w:t>
            </w:r>
          </w:p>
        </w:tc>
        <w:tc>
          <w:tcPr>
            <w:tcW w:w="1420" w:type="dxa"/>
            <w:tcBorders>
              <w:top w:val="single" w:sz="8" w:space="0" w:color="auto"/>
              <w:left w:val="nil"/>
              <w:bottom w:val="nil"/>
              <w:right w:val="single" w:sz="8" w:space="0" w:color="auto"/>
            </w:tcBorders>
            <w:shd w:val="clear" w:color="000000" w:fill="6BBC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ton CO</w:t>
            </w:r>
            <w:r w:rsidRPr="005B3507">
              <w:rPr>
                <w:rFonts w:eastAsia="Times New Roman"/>
                <w:b/>
                <w:bCs/>
                <w:sz w:val="24"/>
                <w:szCs w:val="24"/>
                <w:vertAlign w:val="subscript"/>
                <w:lang w:eastAsia="nl-NL"/>
              </w:rPr>
              <w:t>2</w:t>
            </w:r>
          </w:p>
        </w:tc>
      </w:tr>
      <w:tr w:rsidR="005B3507" w:rsidRPr="005B3507" w:rsidTr="005B3507">
        <w:trPr>
          <w:trHeight w:val="390"/>
        </w:trPr>
        <w:tc>
          <w:tcPr>
            <w:tcW w:w="5080" w:type="dxa"/>
            <w:tcBorders>
              <w:top w:val="single" w:sz="8" w:space="0" w:color="auto"/>
              <w:left w:val="single" w:sz="8" w:space="0" w:color="auto"/>
              <w:bottom w:val="nil"/>
              <w:right w:val="nil"/>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Elektraverbruik - grijze stroom</w:t>
            </w:r>
          </w:p>
        </w:tc>
        <w:tc>
          <w:tcPr>
            <w:tcW w:w="1480" w:type="dxa"/>
            <w:tcBorders>
              <w:top w:val="single" w:sz="8" w:space="0" w:color="auto"/>
              <w:left w:val="nil"/>
              <w:bottom w:val="nil"/>
              <w:right w:val="nil"/>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 xml:space="preserve">              -   </w:t>
            </w:r>
          </w:p>
        </w:tc>
        <w:tc>
          <w:tcPr>
            <w:tcW w:w="1300" w:type="dxa"/>
            <w:tcBorders>
              <w:top w:val="single" w:sz="8" w:space="0" w:color="auto"/>
              <w:left w:val="nil"/>
              <w:bottom w:val="nil"/>
              <w:right w:val="nil"/>
            </w:tcBorders>
            <w:shd w:val="clear" w:color="000000" w:fill="FFFFFF"/>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kWh</w:t>
            </w:r>
          </w:p>
        </w:tc>
        <w:tc>
          <w:tcPr>
            <w:tcW w:w="2160" w:type="dxa"/>
            <w:tcBorders>
              <w:top w:val="single" w:sz="8" w:space="0" w:color="auto"/>
              <w:left w:val="nil"/>
              <w:bottom w:val="nil"/>
              <w:right w:val="nil"/>
            </w:tcBorders>
            <w:shd w:val="clear" w:color="000000" w:fill="FFFFFF"/>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649</w:t>
            </w:r>
          </w:p>
        </w:tc>
        <w:tc>
          <w:tcPr>
            <w:tcW w:w="1420" w:type="dxa"/>
            <w:tcBorders>
              <w:top w:val="single" w:sz="8" w:space="0" w:color="auto"/>
              <w:left w:val="nil"/>
              <w:bottom w:val="nil"/>
              <w:right w:val="single" w:sz="8" w:space="0" w:color="auto"/>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 xml:space="preserve">             -   </w:t>
            </w:r>
          </w:p>
        </w:tc>
      </w:tr>
      <w:tr w:rsidR="005B3507" w:rsidRPr="005B3507" w:rsidTr="005B3507">
        <w:trPr>
          <w:trHeight w:val="330"/>
        </w:trPr>
        <w:tc>
          <w:tcPr>
            <w:tcW w:w="5080" w:type="dxa"/>
            <w:tcBorders>
              <w:top w:val="nil"/>
              <w:left w:val="single" w:sz="8" w:space="0" w:color="auto"/>
              <w:bottom w:val="nil"/>
              <w:right w:val="nil"/>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Elektraverbruik - groene stroom</w:t>
            </w:r>
          </w:p>
        </w:tc>
        <w:tc>
          <w:tcPr>
            <w:tcW w:w="1480" w:type="dxa"/>
            <w:tcBorders>
              <w:top w:val="nil"/>
              <w:left w:val="nil"/>
              <w:bottom w:val="nil"/>
              <w:right w:val="nil"/>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 xml:space="preserve">              -   </w:t>
            </w:r>
          </w:p>
        </w:tc>
        <w:tc>
          <w:tcPr>
            <w:tcW w:w="1300" w:type="dxa"/>
            <w:tcBorders>
              <w:top w:val="nil"/>
              <w:left w:val="nil"/>
              <w:bottom w:val="nil"/>
              <w:right w:val="nil"/>
            </w:tcBorders>
            <w:shd w:val="clear" w:color="000000" w:fill="FFFFFF"/>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kWh</w:t>
            </w:r>
          </w:p>
        </w:tc>
        <w:tc>
          <w:tcPr>
            <w:tcW w:w="2160" w:type="dxa"/>
            <w:tcBorders>
              <w:top w:val="nil"/>
              <w:left w:val="nil"/>
              <w:bottom w:val="nil"/>
              <w:right w:val="nil"/>
            </w:tcBorders>
            <w:shd w:val="clear" w:color="000000" w:fill="FFFFFF"/>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0</w:t>
            </w:r>
          </w:p>
        </w:tc>
        <w:tc>
          <w:tcPr>
            <w:tcW w:w="1420" w:type="dxa"/>
            <w:tcBorders>
              <w:top w:val="nil"/>
              <w:left w:val="nil"/>
              <w:bottom w:val="nil"/>
              <w:right w:val="single" w:sz="8" w:space="0" w:color="auto"/>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 xml:space="preserve">             -   </w:t>
            </w:r>
          </w:p>
        </w:tc>
      </w:tr>
      <w:tr w:rsidR="005B3507" w:rsidRPr="005B3507" w:rsidTr="005B3507">
        <w:trPr>
          <w:trHeight w:val="360"/>
        </w:trPr>
        <w:tc>
          <w:tcPr>
            <w:tcW w:w="5080" w:type="dxa"/>
            <w:tcBorders>
              <w:top w:val="nil"/>
              <w:left w:val="single" w:sz="8" w:space="0" w:color="auto"/>
              <w:bottom w:val="nil"/>
              <w:right w:val="nil"/>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Zakelijke kilometers privé auto's</w:t>
            </w:r>
          </w:p>
        </w:tc>
        <w:tc>
          <w:tcPr>
            <w:tcW w:w="1480" w:type="dxa"/>
            <w:tcBorders>
              <w:top w:val="nil"/>
              <w:left w:val="nil"/>
              <w:bottom w:val="nil"/>
              <w:right w:val="nil"/>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 xml:space="preserve">              -   </w:t>
            </w:r>
          </w:p>
        </w:tc>
        <w:tc>
          <w:tcPr>
            <w:tcW w:w="1300" w:type="dxa"/>
            <w:tcBorders>
              <w:top w:val="nil"/>
              <w:left w:val="nil"/>
              <w:bottom w:val="nil"/>
              <w:right w:val="nil"/>
            </w:tcBorders>
            <w:shd w:val="clear" w:color="000000" w:fill="FFFFFF"/>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km's</w:t>
            </w:r>
          </w:p>
        </w:tc>
        <w:tc>
          <w:tcPr>
            <w:tcW w:w="2160" w:type="dxa"/>
            <w:tcBorders>
              <w:top w:val="nil"/>
              <w:left w:val="nil"/>
              <w:bottom w:val="nil"/>
              <w:right w:val="nil"/>
            </w:tcBorders>
            <w:shd w:val="clear" w:color="000000" w:fill="FFFFFF"/>
            <w:hideMark/>
          </w:tcPr>
          <w:p w:rsidR="005B3507" w:rsidRPr="005B3507" w:rsidRDefault="005B3507" w:rsidP="005B3507">
            <w:pPr>
              <w:jc w:val="center"/>
              <w:rPr>
                <w:rFonts w:eastAsia="Times New Roman"/>
                <w:color w:val="000000"/>
                <w:lang w:eastAsia="nl-NL"/>
              </w:rPr>
            </w:pPr>
            <w:r w:rsidRPr="005B3507">
              <w:rPr>
                <w:rFonts w:eastAsia="Times New Roman"/>
                <w:color w:val="000000"/>
                <w:lang w:eastAsia="nl-NL"/>
              </w:rPr>
              <w:t>220</w:t>
            </w:r>
          </w:p>
        </w:tc>
        <w:tc>
          <w:tcPr>
            <w:tcW w:w="1420" w:type="dxa"/>
            <w:tcBorders>
              <w:top w:val="nil"/>
              <w:left w:val="nil"/>
              <w:bottom w:val="nil"/>
              <w:right w:val="single" w:sz="8" w:space="0" w:color="auto"/>
            </w:tcBorders>
            <w:shd w:val="clear" w:color="000000" w:fill="FFFFFF"/>
            <w:hideMark/>
          </w:tcPr>
          <w:p w:rsidR="005B3507" w:rsidRPr="005B3507" w:rsidRDefault="005B3507" w:rsidP="005B3507">
            <w:pPr>
              <w:rPr>
                <w:rFonts w:eastAsia="Times New Roman"/>
                <w:color w:val="000000"/>
                <w:lang w:eastAsia="nl-NL"/>
              </w:rPr>
            </w:pPr>
            <w:r w:rsidRPr="005B3507">
              <w:rPr>
                <w:rFonts w:eastAsia="Times New Roman"/>
                <w:color w:val="000000"/>
                <w:lang w:eastAsia="nl-NL"/>
              </w:rPr>
              <w:t xml:space="preserve">             -   </w:t>
            </w:r>
          </w:p>
        </w:tc>
      </w:tr>
      <w:tr w:rsidR="005B3507" w:rsidRPr="005B3507" w:rsidTr="005B3507">
        <w:trPr>
          <w:trHeight w:val="405"/>
        </w:trPr>
        <w:tc>
          <w:tcPr>
            <w:tcW w:w="5080" w:type="dxa"/>
            <w:tcBorders>
              <w:top w:val="nil"/>
              <w:left w:val="single" w:sz="8" w:space="0" w:color="000000"/>
              <w:bottom w:val="single" w:sz="8" w:space="0" w:color="000000"/>
              <w:right w:val="nil"/>
            </w:tcBorders>
            <w:shd w:val="clear" w:color="FFFFFF" w:fill="auto"/>
            <w:noWrap/>
            <w:vAlign w:val="center"/>
            <w:hideMark/>
          </w:tcPr>
          <w:p w:rsidR="005B3507" w:rsidRPr="005B3507" w:rsidRDefault="005B3507" w:rsidP="005B3507">
            <w:pPr>
              <w:jc w:val="center"/>
              <w:rPr>
                <w:rFonts w:eastAsia="Times New Roman"/>
                <w:lang w:eastAsia="nl-NL"/>
              </w:rPr>
            </w:pPr>
            <w:r w:rsidRPr="005B3507">
              <w:rPr>
                <w:rFonts w:eastAsia="Times New Roman"/>
                <w:lang w:eastAsia="nl-NL"/>
              </w:rPr>
              <w:t> </w:t>
            </w:r>
          </w:p>
        </w:tc>
        <w:tc>
          <w:tcPr>
            <w:tcW w:w="1480" w:type="dxa"/>
            <w:tcBorders>
              <w:top w:val="nil"/>
              <w:left w:val="nil"/>
              <w:bottom w:val="single" w:sz="8" w:space="0" w:color="000000"/>
              <w:right w:val="nil"/>
            </w:tcBorders>
            <w:shd w:val="clear" w:color="FFFFFF" w:fill="auto"/>
            <w:noWrap/>
            <w:vAlign w:val="center"/>
            <w:hideMark/>
          </w:tcPr>
          <w:p w:rsidR="005B3507" w:rsidRPr="005B3507" w:rsidRDefault="005B3507" w:rsidP="005B3507">
            <w:pPr>
              <w:jc w:val="center"/>
              <w:rPr>
                <w:rFonts w:eastAsia="Times New Roman"/>
                <w:lang w:eastAsia="nl-NL"/>
              </w:rPr>
            </w:pPr>
            <w:r w:rsidRPr="005B3507">
              <w:rPr>
                <w:rFonts w:eastAsia="Times New Roman"/>
                <w:lang w:eastAsia="nl-NL"/>
              </w:rPr>
              <w:t> </w:t>
            </w:r>
          </w:p>
        </w:tc>
        <w:tc>
          <w:tcPr>
            <w:tcW w:w="1300" w:type="dxa"/>
            <w:tcBorders>
              <w:top w:val="nil"/>
              <w:left w:val="nil"/>
              <w:bottom w:val="single" w:sz="8" w:space="0" w:color="000000"/>
              <w:right w:val="single" w:sz="8" w:space="0" w:color="000000"/>
            </w:tcBorders>
            <w:shd w:val="clear" w:color="FFFFFF" w:fill="auto"/>
            <w:noWrap/>
            <w:vAlign w:val="center"/>
            <w:hideMark/>
          </w:tcPr>
          <w:p w:rsidR="005B3507" w:rsidRPr="005B3507" w:rsidRDefault="005B3507" w:rsidP="005B3507">
            <w:pPr>
              <w:jc w:val="center"/>
              <w:rPr>
                <w:rFonts w:eastAsia="Times New Roman"/>
                <w:lang w:eastAsia="nl-NL"/>
              </w:rPr>
            </w:pPr>
            <w:r w:rsidRPr="005B3507">
              <w:rPr>
                <w:rFonts w:eastAsia="Times New Roman"/>
                <w:lang w:eastAsia="nl-NL"/>
              </w:rPr>
              <w:t> </w:t>
            </w:r>
          </w:p>
        </w:tc>
        <w:tc>
          <w:tcPr>
            <w:tcW w:w="2160" w:type="dxa"/>
            <w:tcBorders>
              <w:top w:val="single" w:sz="8" w:space="0" w:color="000000"/>
              <w:left w:val="nil"/>
              <w:bottom w:val="single" w:sz="8" w:space="0" w:color="000000"/>
              <w:right w:val="nil"/>
            </w:tcBorders>
            <w:shd w:val="clear" w:color="FFFFFF" w:fill="D9D9D9"/>
            <w:noWrap/>
            <w:vAlign w:val="center"/>
            <w:hideMark/>
          </w:tcPr>
          <w:p w:rsidR="005B3507" w:rsidRPr="005B3507" w:rsidRDefault="005B3507" w:rsidP="005B3507">
            <w:pPr>
              <w:jc w:val="center"/>
              <w:rPr>
                <w:rFonts w:eastAsia="Times New Roman"/>
                <w:b/>
                <w:bCs/>
                <w:lang w:eastAsia="nl-NL"/>
              </w:rPr>
            </w:pPr>
            <w:r w:rsidRPr="005B3507">
              <w:rPr>
                <w:rFonts w:eastAsia="Times New Roman"/>
                <w:b/>
                <w:bCs/>
                <w:lang w:eastAsia="nl-NL"/>
              </w:rPr>
              <w:t xml:space="preserve"> Totaal scope 2 </w:t>
            </w:r>
          </w:p>
        </w:tc>
        <w:tc>
          <w:tcPr>
            <w:tcW w:w="1420" w:type="dxa"/>
            <w:tcBorders>
              <w:top w:val="single" w:sz="8" w:space="0" w:color="000000"/>
              <w:left w:val="nil"/>
              <w:bottom w:val="single" w:sz="8" w:space="0" w:color="000000"/>
              <w:right w:val="single" w:sz="8" w:space="0" w:color="000000"/>
            </w:tcBorders>
            <w:shd w:val="clear" w:color="FFFFFF" w:fill="D9D9D9"/>
            <w:noWrap/>
            <w:vAlign w:val="center"/>
            <w:hideMark/>
          </w:tcPr>
          <w:p w:rsidR="005B3507" w:rsidRPr="005B3507" w:rsidRDefault="005B3507" w:rsidP="005B3507">
            <w:pPr>
              <w:jc w:val="center"/>
              <w:rPr>
                <w:rFonts w:eastAsia="Times New Roman"/>
                <w:b/>
                <w:bCs/>
                <w:lang w:eastAsia="nl-NL"/>
              </w:rPr>
            </w:pPr>
            <w:r w:rsidRPr="005B3507">
              <w:rPr>
                <w:rFonts w:eastAsia="Times New Roman"/>
                <w:b/>
                <w:bCs/>
                <w:lang w:eastAsia="nl-NL"/>
              </w:rPr>
              <w:t xml:space="preserve">             -   </w:t>
            </w:r>
          </w:p>
        </w:tc>
      </w:tr>
      <w:tr w:rsidR="005B3507" w:rsidRPr="005B3507" w:rsidTr="005B3507">
        <w:trPr>
          <w:trHeight w:val="405"/>
        </w:trPr>
        <w:tc>
          <w:tcPr>
            <w:tcW w:w="5080" w:type="dxa"/>
            <w:tcBorders>
              <w:top w:val="nil"/>
              <w:left w:val="nil"/>
              <w:bottom w:val="nil"/>
              <w:right w:val="nil"/>
            </w:tcBorders>
            <w:shd w:val="clear" w:color="FFFFFF" w:fill="auto"/>
            <w:noWrap/>
            <w:vAlign w:val="center"/>
            <w:hideMark/>
          </w:tcPr>
          <w:p w:rsidR="005B3507" w:rsidRPr="005B3507" w:rsidRDefault="005B3507" w:rsidP="005B3507">
            <w:pPr>
              <w:jc w:val="center"/>
              <w:rPr>
                <w:rFonts w:eastAsia="Times New Roman"/>
                <w:b/>
                <w:bCs/>
                <w:lang w:eastAsia="nl-NL"/>
              </w:rPr>
            </w:pPr>
          </w:p>
        </w:tc>
        <w:tc>
          <w:tcPr>
            <w:tcW w:w="1480" w:type="dxa"/>
            <w:tcBorders>
              <w:top w:val="nil"/>
              <w:left w:val="nil"/>
              <w:bottom w:val="nil"/>
              <w:right w:val="nil"/>
            </w:tcBorders>
            <w:shd w:val="clear" w:color="FFFFFF" w:fill="auto"/>
            <w:noWrap/>
            <w:vAlign w:val="center"/>
            <w:hideMark/>
          </w:tcPr>
          <w:p w:rsidR="005B3507" w:rsidRPr="005B3507" w:rsidRDefault="005B3507" w:rsidP="005B3507">
            <w:pPr>
              <w:jc w:val="center"/>
              <w:rPr>
                <w:rFonts w:ascii="Times New Roman" w:eastAsia="Times New Roman" w:hAnsi="Times New Roman" w:cs="Times New Roman"/>
                <w:sz w:val="20"/>
                <w:szCs w:val="20"/>
                <w:lang w:eastAsia="nl-NL"/>
              </w:rPr>
            </w:pPr>
          </w:p>
        </w:tc>
        <w:tc>
          <w:tcPr>
            <w:tcW w:w="1300" w:type="dxa"/>
            <w:tcBorders>
              <w:top w:val="nil"/>
              <w:left w:val="nil"/>
              <w:bottom w:val="nil"/>
              <w:right w:val="nil"/>
            </w:tcBorders>
            <w:shd w:val="clear" w:color="000000" w:fill="FFFFFF"/>
            <w:noWrap/>
            <w:vAlign w:val="center"/>
            <w:hideMark/>
          </w:tcPr>
          <w:p w:rsidR="005B3507" w:rsidRPr="005B3507" w:rsidRDefault="005B3507" w:rsidP="005B3507">
            <w:pPr>
              <w:jc w:val="center"/>
              <w:rPr>
                <w:rFonts w:eastAsia="Times New Roman"/>
                <w:lang w:eastAsia="nl-NL"/>
              </w:rPr>
            </w:pPr>
            <w:r w:rsidRPr="005B3507">
              <w:rPr>
                <w:rFonts w:eastAsia="Times New Roman"/>
                <w:lang w:eastAsia="nl-NL"/>
              </w:rPr>
              <w:t> </w:t>
            </w:r>
          </w:p>
        </w:tc>
        <w:tc>
          <w:tcPr>
            <w:tcW w:w="2160" w:type="dxa"/>
            <w:tcBorders>
              <w:top w:val="nil"/>
              <w:left w:val="nil"/>
              <w:bottom w:val="nil"/>
              <w:right w:val="nil"/>
            </w:tcBorders>
            <w:shd w:val="clear" w:color="000000" w:fill="FFFFFF"/>
            <w:noWrap/>
            <w:vAlign w:val="center"/>
            <w:hideMark/>
          </w:tcPr>
          <w:p w:rsidR="005B3507" w:rsidRPr="005B3507" w:rsidRDefault="005B3507" w:rsidP="005B3507">
            <w:pPr>
              <w:jc w:val="center"/>
              <w:rPr>
                <w:rFonts w:eastAsia="Times New Roman"/>
                <w:b/>
                <w:bCs/>
                <w:lang w:eastAsia="nl-NL"/>
              </w:rPr>
            </w:pPr>
            <w:r w:rsidRPr="005B3507">
              <w:rPr>
                <w:rFonts w:eastAsia="Times New Roman"/>
                <w:b/>
                <w:bCs/>
                <w:lang w:eastAsia="nl-NL"/>
              </w:rPr>
              <w:t> </w:t>
            </w:r>
          </w:p>
        </w:tc>
        <w:tc>
          <w:tcPr>
            <w:tcW w:w="1420" w:type="dxa"/>
            <w:tcBorders>
              <w:top w:val="nil"/>
              <w:left w:val="nil"/>
              <w:bottom w:val="nil"/>
              <w:right w:val="nil"/>
            </w:tcBorders>
            <w:shd w:val="clear" w:color="000000" w:fill="FFFFFF"/>
            <w:noWrap/>
            <w:vAlign w:val="center"/>
            <w:hideMark/>
          </w:tcPr>
          <w:p w:rsidR="005B3507" w:rsidRPr="005B3507" w:rsidRDefault="005B3507" w:rsidP="005B3507">
            <w:pPr>
              <w:jc w:val="center"/>
              <w:rPr>
                <w:rFonts w:eastAsia="Times New Roman"/>
                <w:b/>
                <w:bCs/>
                <w:lang w:eastAsia="nl-NL"/>
              </w:rPr>
            </w:pPr>
            <w:r w:rsidRPr="005B3507">
              <w:rPr>
                <w:rFonts w:eastAsia="Times New Roman"/>
                <w:b/>
                <w:bCs/>
                <w:lang w:eastAsia="nl-NL"/>
              </w:rPr>
              <w:t> </w:t>
            </w:r>
          </w:p>
        </w:tc>
      </w:tr>
      <w:tr w:rsidR="005B3507" w:rsidRPr="005B3507" w:rsidTr="005B3507">
        <w:trPr>
          <w:trHeight w:val="315"/>
        </w:trPr>
        <w:tc>
          <w:tcPr>
            <w:tcW w:w="5080" w:type="dxa"/>
            <w:tcBorders>
              <w:top w:val="single" w:sz="8" w:space="0" w:color="000000"/>
              <w:left w:val="single" w:sz="8" w:space="0" w:color="000000"/>
              <w:bottom w:val="single" w:sz="8" w:space="0" w:color="000000"/>
              <w:right w:val="nil"/>
            </w:tcBorders>
            <w:shd w:val="clear" w:color="000000" w:fill="6BBC93"/>
            <w:vAlign w:val="center"/>
            <w:hideMark/>
          </w:tcPr>
          <w:p w:rsidR="005B3507" w:rsidRPr="005B3507" w:rsidRDefault="005B3507" w:rsidP="005B3507">
            <w:pPr>
              <w:rPr>
                <w:rFonts w:eastAsia="Times New Roman"/>
                <w:b/>
                <w:bCs/>
                <w:sz w:val="24"/>
                <w:szCs w:val="24"/>
                <w:lang w:eastAsia="nl-NL"/>
              </w:rPr>
            </w:pPr>
            <w:r w:rsidRPr="005B3507">
              <w:rPr>
                <w:rFonts w:eastAsia="Times New Roman"/>
                <w:b/>
                <w:bCs/>
                <w:sz w:val="24"/>
                <w:szCs w:val="24"/>
                <w:lang w:eastAsia="nl-NL"/>
              </w:rPr>
              <w:t xml:space="preserve"> Totaal scope 1 en 2 </w:t>
            </w:r>
          </w:p>
        </w:tc>
        <w:tc>
          <w:tcPr>
            <w:tcW w:w="1480" w:type="dxa"/>
            <w:tcBorders>
              <w:top w:val="single" w:sz="8" w:space="0" w:color="000000"/>
              <w:left w:val="nil"/>
              <w:bottom w:val="single" w:sz="8" w:space="0" w:color="000000"/>
              <w:right w:val="nil"/>
            </w:tcBorders>
            <w:shd w:val="clear" w:color="000000" w:fill="6BBC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 </w:t>
            </w:r>
          </w:p>
        </w:tc>
        <w:tc>
          <w:tcPr>
            <w:tcW w:w="1300" w:type="dxa"/>
            <w:tcBorders>
              <w:top w:val="single" w:sz="8" w:space="0" w:color="000000"/>
              <w:left w:val="nil"/>
              <w:bottom w:val="single" w:sz="8" w:space="0" w:color="000000"/>
              <w:right w:val="nil"/>
            </w:tcBorders>
            <w:shd w:val="clear" w:color="000000" w:fill="6BBC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 </w:t>
            </w:r>
          </w:p>
        </w:tc>
        <w:tc>
          <w:tcPr>
            <w:tcW w:w="2160" w:type="dxa"/>
            <w:tcBorders>
              <w:top w:val="single" w:sz="8" w:space="0" w:color="000000"/>
              <w:left w:val="nil"/>
              <w:bottom w:val="single" w:sz="8" w:space="0" w:color="000000"/>
              <w:right w:val="nil"/>
            </w:tcBorders>
            <w:shd w:val="clear" w:color="000000" w:fill="6BBC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 </w:t>
            </w:r>
          </w:p>
        </w:tc>
        <w:tc>
          <w:tcPr>
            <w:tcW w:w="1420" w:type="dxa"/>
            <w:tcBorders>
              <w:top w:val="single" w:sz="8" w:space="0" w:color="000000"/>
              <w:left w:val="nil"/>
              <w:bottom w:val="single" w:sz="8" w:space="0" w:color="000000"/>
              <w:right w:val="single" w:sz="8" w:space="0" w:color="000000"/>
            </w:tcBorders>
            <w:shd w:val="clear" w:color="000000" w:fill="6BBC93"/>
            <w:vAlign w:val="center"/>
            <w:hideMark/>
          </w:tcPr>
          <w:p w:rsidR="005B3507" w:rsidRPr="005B3507" w:rsidRDefault="005B3507" w:rsidP="005B3507">
            <w:pPr>
              <w:jc w:val="center"/>
              <w:rPr>
                <w:rFonts w:eastAsia="Times New Roman"/>
                <w:b/>
                <w:bCs/>
                <w:sz w:val="24"/>
                <w:szCs w:val="24"/>
                <w:lang w:eastAsia="nl-NL"/>
              </w:rPr>
            </w:pPr>
            <w:r w:rsidRPr="005B3507">
              <w:rPr>
                <w:rFonts w:eastAsia="Times New Roman"/>
                <w:b/>
                <w:bCs/>
                <w:sz w:val="24"/>
                <w:szCs w:val="24"/>
                <w:lang w:eastAsia="nl-NL"/>
              </w:rPr>
              <w:t xml:space="preserve">        11,6 </w:t>
            </w:r>
          </w:p>
        </w:tc>
      </w:tr>
    </w:tbl>
    <w:p w:rsidR="005B3507" w:rsidRDefault="00624DD6" w:rsidP="00624DD6">
      <w:pPr>
        <w:pStyle w:val="Geenafstand"/>
        <w:rPr>
          <w:sz w:val="20"/>
        </w:rPr>
      </w:pPr>
      <w:r w:rsidRPr="000404FD">
        <w:rPr>
          <w:sz w:val="20"/>
        </w:rPr>
        <w:t xml:space="preserve"> </w:t>
      </w:r>
    </w:p>
    <w:p w:rsidR="00624DD6" w:rsidRDefault="00624DD6" w:rsidP="00624DD6">
      <w:pPr>
        <w:pStyle w:val="Geenafstand"/>
        <w:rPr>
          <w:sz w:val="20"/>
        </w:rPr>
      </w:pPr>
    </w:p>
    <w:p w:rsidR="009B613A" w:rsidRDefault="00E30BBB" w:rsidP="00060DCF">
      <w:pPr>
        <w:pStyle w:val="Geenafstand"/>
        <w:rPr>
          <w:rFonts w:asciiTheme="minorHAnsi" w:eastAsiaTheme="minorHAnsi" w:hAnsiTheme="minorHAnsi"/>
          <w:szCs w:val="22"/>
        </w:rPr>
      </w:pPr>
      <w:r>
        <w:fldChar w:fldCharType="begin"/>
      </w:r>
      <w:r>
        <w:instrText xml:space="preserve"> LINK </w:instrText>
      </w:r>
      <w:r w:rsidR="009017B7">
        <w:instrText xml:space="preserve">Excel.Sheet.12 "\\\\tsclient\\G\\Project CO2-Prestatieladder\\HUIDIG\\Inclusief Groep - CO2-Prestatieladder\\Inclusief Groep - CO2-Prestatieladder\\Project\\CO2-footprint  voortgang project.xlsx" "CO-2 footprint 2018!R2K2:R21K6" </w:instrText>
      </w:r>
      <w:r>
        <w:instrText xml:space="preserve">\a \f 4 \h </w:instrText>
      </w:r>
      <w:r>
        <w:fldChar w:fldCharType="separate"/>
      </w:r>
    </w:p>
    <w:p w:rsidR="00624DD6" w:rsidRPr="000404FD" w:rsidRDefault="00E30BBB" w:rsidP="00060DCF">
      <w:pPr>
        <w:pStyle w:val="Geenafstand"/>
        <w:rPr>
          <w:sz w:val="20"/>
        </w:rPr>
      </w:pPr>
      <w:r>
        <w:rPr>
          <w:sz w:val="20"/>
        </w:rPr>
        <w:lastRenderedPageBreak/>
        <w:fldChar w:fldCharType="end"/>
      </w:r>
    </w:p>
    <w:p w:rsidR="00624DD6" w:rsidRDefault="00624DD6" w:rsidP="00624DD6">
      <w:pPr>
        <w:pStyle w:val="Geenafstand"/>
        <w:rPr>
          <w:color w:val="FF0000"/>
        </w:rPr>
      </w:pPr>
    </w:p>
    <w:p w:rsidR="00624DD6" w:rsidRPr="000404FD" w:rsidRDefault="00624DD6" w:rsidP="00624DD6">
      <w:pPr>
        <w:pStyle w:val="Geenafstand"/>
        <w:rPr>
          <w:color w:val="FF0000"/>
          <w:sz w:val="20"/>
        </w:rPr>
      </w:pPr>
    </w:p>
    <w:p w:rsidR="00624DD6" w:rsidRPr="00A174BB" w:rsidRDefault="00624DD6" w:rsidP="000404FD">
      <w:pPr>
        <w:pStyle w:val="Kop3"/>
      </w:pPr>
      <w:bookmarkStart w:id="40" w:name="_Toc449523340"/>
      <w:bookmarkStart w:id="41" w:name="_Toc327187654"/>
      <w:bookmarkStart w:id="42" w:name="_Toc335385777"/>
      <w:bookmarkStart w:id="43" w:name="_Toc532299728"/>
      <w:bookmarkStart w:id="44" w:name="_Toc22123878"/>
      <w:r w:rsidRPr="00A174BB">
        <w:t>Verbranding biomassa</w:t>
      </w:r>
      <w:bookmarkEnd w:id="40"/>
      <w:bookmarkEnd w:id="41"/>
      <w:bookmarkEnd w:id="42"/>
      <w:bookmarkEnd w:id="43"/>
      <w:bookmarkEnd w:id="44"/>
    </w:p>
    <w:p w:rsidR="00624DD6" w:rsidRPr="000404FD" w:rsidRDefault="00973754" w:rsidP="00624DD6">
      <w:pPr>
        <w:pStyle w:val="Geenafstand"/>
        <w:rPr>
          <w:sz w:val="20"/>
        </w:rPr>
      </w:pPr>
      <w:r w:rsidRPr="000404FD">
        <w:rPr>
          <w:sz w:val="20"/>
        </w:rPr>
        <w:t>In het jaar van deze rapportage vond geen verbranding van b</w:t>
      </w:r>
      <w:r w:rsidR="00A82C3F">
        <w:rPr>
          <w:sz w:val="20"/>
        </w:rPr>
        <w:t>iomassa plaats bij Inclusief Groep</w:t>
      </w:r>
    </w:p>
    <w:p w:rsidR="00624DD6" w:rsidRPr="000404FD" w:rsidRDefault="00624DD6" w:rsidP="00624DD6">
      <w:pPr>
        <w:pStyle w:val="Geenafstand"/>
        <w:rPr>
          <w:sz w:val="20"/>
        </w:rPr>
      </w:pPr>
    </w:p>
    <w:p w:rsidR="00624DD6" w:rsidRPr="00A174BB" w:rsidRDefault="00624DD6" w:rsidP="000404FD">
      <w:pPr>
        <w:pStyle w:val="Kop3"/>
      </w:pPr>
      <w:bookmarkStart w:id="45" w:name="_Toc532299729"/>
      <w:bookmarkStart w:id="46" w:name="_Toc22123879"/>
      <w:r w:rsidRPr="00A174BB">
        <w:t>GHG-verwijderingen</w:t>
      </w:r>
      <w:bookmarkEnd w:id="45"/>
      <w:bookmarkEnd w:id="46"/>
    </w:p>
    <w:p w:rsidR="00624DD6" w:rsidRPr="000404FD" w:rsidRDefault="00973754" w:rsidP="00624DD6">
      <w:pPr>
        <w:pStyle w:val="Geenafstand"/>
        <w:rPr>
          <w:sz w:val="20"/>
        </w:rPr>
      </w:pPr>
      <w:r w:rsidRPr="000404FD">
        <w:rPr>
          <w:sz w:val="20"/>
        </w:rPr>
        <w:t>Er heeft in het jaar van deze rapportage geen broeikasgasverwijdering of compensati</w:t>
      </w:r>
      <w:r w:rsidR="00A82C3F">
        <w:rPr>
          <w:sz w:val="20"/>
        </w:rPr>
        <w:t>e plaatsgevonden bij Inclusief Groep</w:t>
      </w:r>
      <w:r w:rsidRPr="000404FD">
        <w:rPr>
          <w:sz w:val="20"/>
        </w:rPr>
        <w:t>.</w:t>
      </w:r>
    </w:p>
    <w:p w:rsidR="00973754" w:rsidRPr="000404FD" w:rsidRDefault="00973754" w:rsidP="00624DD6">
      <w:pPr>
        <w:pStyle w:val="Geenafstand"/>
        <w:rPr>
          <w:sz w:val="20"/>
        </w:rPr>
      </w:pPr>
    </w:p>
    <w:p w:rsidR="00624DD6" w:rsidRPr="00A174BB" w:rsidRDefault="00624DD6" w:rsidP="000404FD">
      <w:pPr>
        <w:pStyle w:val="Kop3"/>
      </w:pPr>
      <w:bookmarkStart w:id="47" w:name="_Toc449523342"/>
      <w:bookmarkStart w:id="48" w:name="_Toc327187656"/>
      <w:bookmarkStart w:id="49" w:name="_Toc335385779"/>
      <w:bookmarkStart w:id="50" w:name="_Toc532299730"/>
      <w:bookmarkStart w:id="51" w:name="_Toc22123880"/>
      <w:r w:rsidRPr="00A174BB">
        <w:t>Uitzonderingen</w:t>
      </w:r>
      <w:bookmarkEnd w:id="47"/>
      <w:bookmarkEnd w:id="48"/>
      <w:bookmarkEnd w:id="49"/>
      <w:bookmarkEnd w:id="50"/>
      <w:bookmarkEnd w:id="51"/>
    </w:p>
    <w:p w:rsidR="00624DD6" w:rsidRPr="000404FD" w:rsidRDefault="00624DD6" w:rsidP="00624DD6">
      <w:pPr>
        <w:pStyle w:val="Geenafstand"/>
        <w:rPr>
          <w:sz w:val="20"/>
        </w:rPr>
      </w:pPr>
      <w:r w:rsidRPr="000404FD">
        <w:rPr>
          <w:sz w:val="20"/>
        </w:rPr>
        <w:t>Er zijn geen noemenswaardige uitz</w:t>
      </w:r>
      <w:r w:rsidR="001861CE" w:rsidRPr="000404FD">
        <w:rPr>
          <w:sz w:val="20"/>
        </w:rPr>
        <w:t>onderingen te noemen op het GHG-p</w:t>
      </w:r>
      <w:r w:rsidRPr="000404FD">
        <w:rPr>
          <w:sz w:val="20"/>
        </w:rPr>
        <w:t>rotocol.</w:t>
      </w:r>
    </w:p>
    <w:p w:rsidR="00624DD6" w:rsidRPr="000404FD" w:rsidRDefault="00624DD6" w:rsidP="00624DD6">
      <w:pPr>
        <w:pStyle w:val="Geenafstand"/>
        <w:rPr>
          <w:sz w:val="20"/>
        </w:rPr>
      </w:pPr>
    </w:p>
    <w:p w:rsidR="00624DD6" w:rsidRPr="00A174BB" w:rsidRDefault="00973754" w:rsidP="000404FD">
      <w:pPr>
        <w:pStyle w:val="Kop3"/>
      </w:pPr>
      <w:bookmarkStart w:id="52" w:name="_Toc449523343"/>
      <w:bookmarkStart w:id="53" w:name="_Toc327187657"/>
      <w:bookmarkStart w:id="54" w:name="_Toc335385780"/>
      <w:bookmarkStart w:id="55" w:name="_Toc532299731"/>
      <w:bookmarkStart w:id="56" w:name="_Toc22123881"/>
      <w:r>
        <w:t>Invloedrijke personen</w:t>
      </w:r>
      <w:bookmarkEnd w:id="52"/>
      <w:bookmarkEnd w:id="53"/>
      <w:bookmarkEnd w:id="54"/>
      <w:bookmarkEnd w:id="55"/>
      <w:bookmarkEnd w:id="56"/>
    </w:p>
    <w:p w:rsidR="00624DD6" w:rsidRPr="000404FD" w:rsidRDefault="00E940FF" w:rsidP="00624DD6">
      <w:pPr>
        <w:pStyle w:val="Geenafstand"/>
        <w:rPr>
          <w:sz w:val="20"/>
        </w:rPr>
      </w:pPr>
      <w:r>
        <w:rPr>
          <w:sz w:val="20"/>
        </w:rPr>
        <w:t>Binnen Inclusief Groep</w:t>
      </w:r>
      <w:r w:rsidR="00624DD6" w:rsidRPr="000404FD">
        <w:rPr>
          <w:sz w:val="20"/>
        </w:rPr>
        <w:t xml:space="preserve"> zijn</w:t>
      </w:r>
      <w:r w:rsidR="00624DD6" w:rsidRPr="00E940FF">
        <w:rPr>
          <w:sz w:val="20"/>
        </w:rPr>
        <w:t xml:space="preserve"> geen </w:t>
      </w:r>
      <w:r w:rsidR="00624DD6" w:rsidRPr="000404FD">
        <w:rPr>
          <w:sz w:val="20"/>
        </w:rPr>
        <w:t>individuele personen te benoemen die een dermate invloed op de CO</w:t>
      </w:r>
      <w:r w:rsidR="00624DD6" w:rsidRPr="000404FD">
        <w:rPr>
          <w:sz w:val="20"/>
          <w:vertAlign w:val="subscript"/>
        </w:rPr>
        <w:t>2</w:t>
      </w:r>
      <w:r w:rsidR="00624DD6" w:rsidRPr="000404FD">
        <w:rPr>
          <w:sz w:val="20"/>
        </w:rPr>
        <w:t xml:space="preserve"> footprint hebben, dat gedragsverandering van deze individuele persoon alleen al zou zorgen voor een significante verandering in de CO</w:t>
      </w:r>
      <w:r w:rsidR="00624DD6" w:rsidRPr="000404FD">
        <w:rPr>
          <w:sz w:val="20"/>
          <w:vertAlign w:val="subscript"/>
        </w:rPr>
        <w:t>2</w:t>
      </w:r>
      <w:r w:rsidR="00624DD6" w:rsidRPr="000404FD">
        <w:rPr>
          <w:sz w:val="20"/>
        </w:rPr>
        <w:t xml:space="preserve"> footprint.</w:t>
      </w:r>
    </w:p>
    <w:p w:rsidR="00624DD6" w:rsidRPr="000404FD" w:rsidRDefault="00624DD6" w:rsidP="00624DD6">
      <w:pPr>
        <w:pStyle w:val="Geenafstand"/>
        <w:rPr>
          <w:sz w:val="20"/>
        </w:rPr>
      </w:pPr>
    </w:p>
    <w:p w:rsidR="00624DD6" w:rsidRPr="00A174BB" w:rsidRDefault="00624DD6" w:rsidP="000404FD">
      <w:pPr>
        <w:pStyle w:val="Kop3"/>
      </w:pPr>
      <w:bookmarkStart w:id="57" w:name="_Toc449523344"/>
      <w:bookmarkStart w:id="58" w:name="_Toc327187658"/>
      <w:bookmarkStart w:id="59" w:name="_Toc335385781"/>
      <w:bookmarkStart w:id="60" w:name="_Toc532299732"/>
      <w:bookmarkStart w:id="61" w:name="_Toc22123882"/>
      <w:r w:rsidRPr="00A174BB">
        <w:t>Toekomst</w:t>
      </w:r>
      <w:bookmarkEnd w:id="57"/>
      <w:bookmarkEnd w:id="58"/>
      <w:bookmarkEnd w:id="59"/>
      <w:bookmarkEnd w:id="60"/>
      <w:bookmarkEnd w:id="61"/>
    </w:p>
    <w:p w:rsidR="00624DD6" w:rsidRPr="000404FD" w:rsidRDefault="00624DD6" w:rsidP="00624DD6">
      <w:pPr>
        <w:pStyle w:val="Geenafstand"/>
        <w:rPr>
          <w:sz w:val="20"/>
        </w:rPr>
      </w:pPr>
      <w:r w:rsidRPr="000404FD">
        <w:rPr>
          <w:sz w:val="20"/>
        </w:rPr>
        <w:t>De emissies in de paragrafen hierboven zij</w:t>
      </w:r>
      <w:r w:rsidR="00E940FF">
        <w:rPr>
          <w:sz w:val="20"/>
        </w:rPr>
        <w:t>n vastgesteld voor het jaar 2018</w:t>
      </w:r>
      <w:r w:rsidRPr="000404FD">
        <w:rPr>
          <w:sz w:val="20"/>
        </w:rPr>
        <w:t>. De verwachting is dat deze emissies in het komende jaar niet aan grote verandering onderhevig zullen zijn. Wel zal, gezien d</w:t>
      </w:r>
      <w:r w:rsidR="00E940FF">
        <w:rPr>
          <w:sz w:val="20"/>
        </w:rPr>
        <w:t>e doelstellingen van Inclusief Groep</w:t>
      </w:r>
      <w:r w:rsidRPr="000404FD">
        <w:rPr>
          <w:sz w:val="20"/>
        </w:rPr>
        <w:t>, de CO</w:t>
      </w:r>
      <w:r w:rsidRPr="000404FD">
        <w:rPr>
          <w:sz w:val="20"/>
          <w:vertAlign w:val="subscript"/>
        </w:rPr>
        <w:t>2</w:t>
      </w:r>
      <w:r w:rsidRPr="000404FD">
        <w:rPr>
          <w:sz w:val="20"/>
        </w:rPr>
        <w:t>-uitstoot de komende jaren dalen.</w:t>
      </w:r>
    </w:p>
    <w:p w:rsidR="00624DD6" w:rsidRPr="000404FD" w:rsidRDefault="00624DD6" w:rsidP="00624DD6">
      <w:pPr>
        <w:pStyle w:val="Geenafstand"/>
        <w:rPr>
          <w:sz w:val="20"/>
        </w:rPr>
      </w:pPr>
    </w:p>
    <w:p w:rsidR="00624DD6" w:rsidRPr="00A174BB" w:rsidRDefault="00624DD6" w:rsidP="000404FD">
      <w:pPr>
        <w:pStyle w:val="Kop3"/>
      </w:pPr>
      <w:bookmarkStart w:id="62" w:name="_Toc449523345"/>
      <w:bookmarkStart w:id="63" w:name="_Toc327187659"/>
      <w:bookmarkStart w:id="64" w:name="_Toc335385782"/>
      <w:bookmarkStart w:id="65" w:name="_Toc532299733"/>
      <w:bookmarkStart w:id="66" w:name="_Toc22123883"/>
      <w:r w:rsidRPr="00A174BB">
        <w:t>Significante veranderingen</w:t>
      </w:r>
      <w:bookmarkEnd w:id="62"/>
      <w:bookmarkEnd w:id="63"/>
      <w:bookmarkEnd w:id="64"/>
      <w:bookmarkEnd w:id="65"/>
      <w:bookmarkEnd w:id="66"/>
    </w:p>
    <w:p w:rsidR="00624DD6" w:rsidRPr="000404FD" w:rsidRDefault="00624DD6" w:rsidP="00624DD6">
      <w:pPr>
        <w:pStyle w:val="Geenafstand"/>
        <w:rPr>
          <w:sz w:val="20"/>
        </w:rPr>
      </w:pPr>
      <w:r w:rsidRPr="000404FD">
        <w:rPr>
          <w:sz w:val="20"/>
        </w:rPr>
        <w:t>Zoals in h</w:t>
      </w:r>
      <w:r w:rsidR="00E940FF">
        <w:rPr>
          <w:sz w:val="20"/>
        </w:rPr>
        <w:t>oofdstuk 3 beschreven geldt 2018</w:t>
      </w:r>
      <w:r w:rsidRPr="000404FD">
        <w:rPr>
          <w:sz w:val="20"/>
        </w:rPr>
        <w:t xml:space="preserve"> als basisjaar. De voortgang van de reductie in CO</w:t>
      </w:r>
      <w:r w:rsidRPr="000404FD">
        <w:rPr>
          <w:sz w:val="20"/>
          <w:vertAlign w:val="subscript"/>
        </w:rPr>
        <w:t>2</w:t>
      </w:r>
      <w:r w:rsidRPr="000404FD">
        <w:rPr>
          <w:sz w:val="20"/>
        </w:rPr>
        <w:t>-uitstoot zal beschreven worden in het document CO</w:t>
      </w:r>
      <w:r w:rsidRPr="000404FD">
        <w:rPr>
          <w:sz w:val="20"/>
          <w:vertAlign w:val="subscript"/>
        </w:rPr>
        <w:t>2</w:t>
      </w:r>
      <w:r w:rsidRPr="000404FD">
        <w:rPr>
          <w:sz w:val="20"/>
        </w:rPr>
        <w:t xml:space="preserve"> reductieplan.</w:t>
      </w:r>
    </w:p>
    <w:p w:rsidR="00624DD6" w:rsidRPr="000404FD" w:rsidRDefault="00624DD6" w:rsidP="00624DD6">
      <w:pPr>
        <w:pStyle w:val="Geenafstand"/>
        <w:rPr>
          <w:sz w:val="20"/>
        </w:rPr>
      </w:pPr>
    </w:p>
    <w:p w:rsidR="00624DD6" w:rsidRPr="00A174BB" w:rsidRDefault="00624DD6" w:rsidP="006F30F0">
      <w:pPr>
        <w:pStyle w:val="Kop2"/>
      </w:pPr>
      <w:bookmarkStart w:id="67" w:name="_Toc327187660"/>
      <w:bookmarkStart w:id="68" w:name="_Toc335385783"/>
      <w:bookmarkStart w:id="69" w:name="_Toc532299734"/>
      <w:bookmarkStart w:id="70" w:name="_Toc22123884"/>
      <w:r w:rsidRPr="00A174BB">
        <w:t>Kwantificeringsmethoden</w:t>
      </w:r>
      <w:bookmarkEnd w:id="67"/>
      <w:bookmarkEnd w:id="68"/>
      <w:bookmarkEnd w:id="69"/>
      <w:bookmarkEnd w:id="70"/>
    </w:p>
    <w:p w:rsidR="00624DD6" w:rsidRPr="000404FD" w:rsidRDefault="00624DD6" w:rsidP="00A82C3F">
      <w:pPr>
        <w:pStyle w:val="Geenafstand"/>
        <w:rPr>
          <w:sz w:val="20"/>
        </w:rPr>
      </w:pPr>
      <w:r w:rsidRPr="000404FD">
        <w:rPr>
          <w:sz w:val="20"/>
        </w:rPr>
        <w:t>Voor het kwantificeren van de CO</w:t>
      </w:r>
      <w:r w:rsidRPr="000404FD">
        <w:rPr>
          <w:sz w:val="20"/>
          <w:vertAlign w:val="subscript"/>
        </w:rPr>
        <w:t>2</w:t>
      </w:r>
      <w:r w:rsidRPr="000404FD">
        <w:rPr>
          <w:sz w:val="20"/>
        </w:rPr>
        <w:t xml:space="preserve">-uitstoot is gebruik </w:t>
      </w:r>
      <w:r w:rsidR="00060DCF">
        <w:rPr>
          <w:sz w:val="20"/>
        </w:rPr>
        <w:t>gemaakt van een voor Inclusief Groep</w:t>
      </w:r>
      <w:r w:rsidRPr="000404FD">
        <w:rPr>
          <w:sz w:val="20"/>
        </w:rPr>
        <w:t xml:space="preserve"> op maat gemaakt model. In het model kunnen alle verbruiken worden ingevuld. Vervolgens wordt de daarbij behorende CO</w:t>
      </w:r>
      <w:r w:rsidRPr="000404FD">
        <w:rPr>
          <w:sz w:val="20"/>
          <w:vertAlign w:val="subscript"/>
        </w:rPr>
        <w:t>2</w:t>
      </w:r>
      <w:r w:rsidRPr="000404FD">
        <w:rPr>
          <w:sz w:val="20"/>
        </w:rPr>
        <w:t xml:space="preserve">-uitstoot automatisch berekend en vergeleken met het basisjaar. Hierbij zijn de emissiefactoren van de website </w:t>
      </w:r>
      <w:hyperlink r:id="rId9" w:history="1">
        <w:r w:rsidRPr="000404FD">
          <w:rPr>
            <w:rStyle w:val="Hyperlink"/>
            <w:rFonts w:ascii="Verdana" w:hAnsi="Verdana"/>
            <w:sz w:val="20"/>
          </w:rPr>
          <w:t>www.co2emissiefactoren.nl</w:t>
        </w:r>
      </w:hyperlink>
      <w:r w:rsidR="00A82C3F">
        <w:rPr>
          <w:sz w:val="20"/>
        </w:rPr>
        <w:t xml:space="preserve">  gehanteerd. </w:t>
      </w:r>
    </w:p>
    <w:p w:rsidR="00624DD6" w:rsidRPr="000404FD" w:rsidRDefault="00624DD6" w:rsidP="00624DD6">
      <w:pPr>
        <w:pStyle w:val="Geenafstand"/>
        <w:rPr>
          <w:sz w:val="20"/>
        </w:rPr>
      </w:pPr>
    </w:p>
    <w:p w:rsidR="00624DD6" w:rsidRPr="00A174BB" w:rsidRDefault="00624DD6" w:rsidP="006F30F0">
      <w:pPr>
        <w:pStyle w:val="Kop2"/>
      </w:pPr>
      <w:bookmarkStart w:id="71" w:name="_Toc327187661"/>
      <w:bookmarkStart w:id="72" w:name="_Toc335385784"/>
      <w:bookmarkStart w:id="73" w:name="_Toc532299735"/>
      <w:bookmarkStart w:id="74" w:name="_Toc22123885"/>
      <w:r w:rsidRPr="00A174BB">
        <w:t>Emissiefactoren</w:t>
      </w:r>
      <w:bookmarkEnd w:id="71"/>
      <w:bookmarkEnd w:id="72"/>
      <w:bookmarkEnd w:id="73"/>
      <w:bookmarkEnd w:id="74"/>
    </w:p>
    <w:p w:rsidR="00624DD6" w:rsidRPr="000404FD" w:rsidRDefault="00624DD6" w:rsidP="00624DD6">
      <w:pPr>
        <w:pStyle w:val="Geenafstand"/>
        <w:rPr>
          <w:sz w:val="20"/>
        </w:rPr>
      </w:pPr>
      <w:r w:rsidRPr="000404FD">
        <w:rPr>
          <w:sz w:val="20"/>
        </w:rPr>
        <w:t>Voor de inventarisatie van de CO</w:t>
      </w:r>
      <w:r w:rsidRPr="000404FD">
        <w:rPr>
          <w:sz w:val="20"/>
          <w:vertAlign w:val="subscript"/>
        </w:rPr>
        <w:t>2</w:t>
      </w:r>
      <w:r w:rsidRPr="000404FD">
        <w:rPr>
          <w:sz w:val="20"/>
        </w:rPr>
        <w:t>-uitstoot va</w:t>
      </w:r>
      <w:r w:rsidR="00A82C3F">
        <w:rPr>
          <w:sz w:val="20"/>
        </w:rPr>
        <w:t>n In</w:t>
      </w:r>
      <w:r w:rsidR="005B3507">
        <w:rPr>
          <w:sz w:val="20"/>
        </w:rPr>
        <w:t>clusief Groep over het jaar 2019</w:t>
      </w:r>
      <w:r w:rsidRPr="000404FD">
        <w:rPr>
          <w:sz w:val="20"/>
        </w:rPr>
        <w:t xml:space="preserve"> zijn de emissiefactoren uit de CO</w:t>
      </w:r>
      <w:r w:rsidRPr="000404FD">
        <w:rPr>
          <w:sz w:val="20"/>
          <w:vertAlign w:val="subscript"/>
        </w:rPr>
        <w:t>2</w:t>
      </w:r>
      <w:r w:rsidRPr="000404FD">
        <w:rPr>
          <w:sz w:val="20"/>
        </w:rPr>
        <w:t>-Prestatieladder 3.0 gehanteerd. Omdat het gaat om specifieke emissiefactoren op nationaal niveau, zijn de gehanteerde emissiefactoren zeer geschikt voor het omrekenen van de data van de broeikasgas activiteiten naar de daarmee gepaard gaande CO</w:t>
      </w:r>
      <w:r w:rsidRPr="000404FD">
        <w:rPr>
          <w:sz w:val="20"/>
          <w:vertAlign w:val="subscript"/>
        </w:rPr>
        <w:t>2</w:t>
      </w:r>
      <w:r w:rsidRPr="000404FD">
        <w:rPr>
          <w:sz w:val="20"/>
        </w:rPr>
        <w:t>-emissies.</w:t>
      </w:r>
    </w:p>
    <w:p w:rsidR="00624DD6" w:rsidRPr="000404FD" w:rsidRDefault="00624DD6" w:rsidP="00624DD6">
      <w:pPr>
        <w:pStyle w:val="Geenafstand"/>
        <w:rPr>
          <w:sz w:val="20"/>
        </w:rPr>
      </w:pPr>
    </w:p>
    <w:p w:rsidR="00624DD6" w:rsidRPr="000404FD" w:rsidRDefault="00624DD6" w:rsidP="00A82C3F">
      <w:pPr>
        <w:pStyle w:val="Geenafstand"/>
        <w:rPr>
          <w:sz w:val="20"/>
        </w:rPr>
      </w:pPr>
      <w:r w:rsidRPr="000404FD">
        <w:rPr>
          <w:sz w:val="20"/>
        </w:rPr>
        <w:lastRenderedPageBreak/>
        <w:t>De</w:t>
      </w:r>
      <w:r w:rsidR="00A82C3F">
        <w:rPr>
          <w:sz w:val="20"/>
        </w:rPr>
        <w:t xml:space="preserve"> emissiefactoren van Inclusief Groep</w:t>
      </w:r>
      <w:r w:rsidRPr="000404FD">
        <w:rPr>
          <w:sz w:val="20"/>
        </w:rPr>
        <w:t xml:space="preserve"> zullen te allen tijde meegaan met wijzigingen in de emissiefactoren van de CO</w:t>
      </w:r>
      <w:r w:rsidRPr="000404FD">
        <w:rPr>
          <w:sz w:val="20"/>
          <w:vertAlign w:val="subscript"/>
        </w:rPr>
        <w:t>2</w:t>
      </w:r>
      <w:r w:rsidRPr="000404FD">
        <w:rPr>
          <w:sz w:val="20"/>
        </w:rPr>
        <w:t>-Prestatieladder 3.0. Voor de berekening van de CO</w:t>
      </w:r>
      <w:r w:rsidRPr="000404FD">
        <w:rPr>
          <w:sz w:val="20"/>
          <w:vertAlign w:val="subscript"/>
        </w:rPr>
        <w:t>2</w:t>
      </w:r>
      <w:r w:rsidR="001861CE" w:rsidRPr="000404FD">
        <w:rPr>
          <w:sz w:val="20"/>
        </w:rPr>
        <w:t>-</w:t>
      </w:r>
      <w:r w:rsidR="005B3507">
        <w:rPr>
          <w:sz w:val="20"/>
        </w:rPr>
        <w:t>footprint van 2019</w:t>
      </w:r>
      <w:r w:rsidRPr="000404FD">
        <w:rPr>
          <w:sz w:val="20"/>
        </w:rPr>
        <w:t xml:space="preserve"> zijn emissiefact</w:t>
      </w:r>
      <w:r w:rsidR="00A82C3F">
        <w:rPr>
          <w:sz w:val="20"/>
        </w:rPr>
        <w:t xml:space="preserve">oren gebruikt daterende van 31-12-2018. </w:t>
      </w:r>
      <w:r w:rsidRPr="000404FD">
        <w:rPr>
          <w:sz w:val="20"/>
        </w:rPr>
        <w:t>Er zijn geen “Removal factors” van toepassing.</w:t>
      </w:r>
    </w:p>
    <w:p w:rsidR="00624DD6" w:rsidRPr="000404FD" w:rsidRDefault="00624DD6" w:rsidP="00624DD6">
      <w:pPr>
        <w:pStyle w:val="Geenafstand"/>
        <w:rPr>
          <w:sz w:val="20"/>
        </w:rPr>
      </w:pPr>
    </w:p>
    <w:p w:rsidR="00624DD6" w:rsidRPr="00A174BB" w:rsidRDefault="00624DD6" w:rsidP="006F30F0">
      <w:pPr>
        <w:pStyle w:val="Kop2"/>
      </w:pPr>
      <w:bookmarkStart w:id="75" w:name="_Toc327187662"/>
      <w:bookmarkStart w:id="76" w:name="_Toc335385785"/>
      <w:bookmarkStart w:id="77" w:name="_Toc532299736"/>
      <w:bookmarkStart w:id="78" w:name="_Toc22123886"/>
      <w:r w:rsidRPr="00A174BB">
        <w:t>Onzekerheden</w:t>
      </w:r>
      <w:bookmarkEnd w:id="75"/>
      <w:bookmarkEnd w:id="76"/>
      <w:bookmarkEnd w:id="77"/>
      <w:bookmarkEnd w:id="78"/>
    </w:p>
    <w:p w:rsidR="00624DD6" w:rsidRPr="000404FD" w:rsidRDefault="00624DD6" w:rsidP="00624DD6">
      <w:pPr>
        <w:pStyle w:val="Geenafstand"/>
        <w:rPr>
          <w:sz w:val="20"/>
        </w:rPr>
      </w:pPr>
      <w:r w:rsidRPr="000404FD">
        <w:rPr>
          <w:sz w:val="20"/>
        </w:rPr>
        <w:t>De gepresenteerde resultaten moeten worden gezien als de beste inschatting van de werkelijke waarden. Bijna alle gebruikte gegevens voor de berekening van de CO</w:t>
      </w:r>
      <w:r w:rsidRPr="000404FD">
        <w:rPr>
          <w:sz w:val="20"/>
          <w:vertAlign w:val="subscript"/>
        </w:rPr>
        <w:t>2</w:t>
      </w:r>
      <w:r w:rsidRPr="000404FD">
        <w:rPr>
          <w:sz w:val="20"/>
        </w:rPr>
        <w:t xml:space="preserve"> footprint zijn gebaseerd op facturen en/of werkelijk gemeten aantallen. Hierdoor is de onzekerheidsmarge zeer gering. Er zijn nog wel enkele onzekerheden. Deze worden onderstaand omschreven:</w:t>
      </w:r>
    </w:p>
    <w:p w:rsidR="00624DD6" w:rsidRPr="00251033" w:rsidRDefault="00A82C3F" w:rsidP="00624DD6">
      <w:pPr>
        <w:pStyle w:val="Geenafstand"/>
        <w:rPr>
          <w:sz w:val="20"/>
        </w:rPr>
      </w:pPr>
      <w:r w:rsidRPr="00251033">
        <w:rPr>
          <w:sz w:val="20"/>
        </w:rPr>
        <w:t>-</w:t>
      </w:r>
      <w:r w:rsidR="00A154CA" w:rsidRPr="00251033">
        <w:rPr>
          <w:sz w:val="20"/>
        </w:rPr>
        <w:t>Draaiuren machines worden niet per machine bijgehouden.</w:t>
      </w:r>
      <w:r w:rsidR="00251033">
        <w:rPr>
          <w:sz w:val="20"/>
        </w:rPr>
        <w:t xml:space="preserve"> De uitvoerder groen heeft nu op basis van geboekte uren van zijn medewerkers een berekening gemaakt wat de draaiuren van de machines zijn. In de nabije toekomst gaan we machine uitrusten van een chip die de draaiuren registreert. </w:t>
      </w:r>
    </w:p>
    <w:p w:rsidR="00A82C3F" w:rsidRDefault="00A82C3F" w:rsidP="00A82C3F">
      <w:pPr>
        <w:pStyle w:val="Geenafstand"/>
        <w:rPr>
          <w:sz w:val="20"/>
        </w:rPr>
      </w:pPr>
      <w:r w:rsidRPr="00251033">
        <w:rPr>
          <w:sz w:val="20"/>
        </w:rPr>
        <w:t>-Verbruik van materieel wordt niet per machine bijgehouden.</w:t>
      </w:r>
      <w:r w:rsidR="00251033">
        <w:rPr>
          <w:sz w:val="20"/>
        </w:rPr>
        <w:t xml:space="preserve"> De uitvoerder heeft op basis van ervaring en verbruik gegevens een berekening gemaakt wat het verbruik is per machine.</w:t>
      </w:r>
      <w:r w:rsidR="00E821F2" w:rsidRPr="00E821F2">
        <w:rPr>
          <w:sz w:val="20"/>
        </w:rPr>
        <w:t xml:space="preserve"> </w:t>
      </w:r>
      <w:r w:rsidR="00E821F2">
        <w:rPr>
          <w:sz w:val="20"/>
        </w:rPr>
        <w:t>In de nabije toekomst gaan we machine uitrusten van een chip die het verbruik registreert.</w:t>
      </w:r>
    </w:p>
    <w:p w:rsidR="00E821F2" w:rsidRDefault="00E821F2" w:rsidP="00A82C3F">
      <w:pPr>
        <w:pStyle w:val="Geenafstand"/>
        <w:rPr>
          <w:sz w:val="20"/>
        </w:rPr>
      </w:pPr>
      <w:r>
        <w:rPr>
          <w:sz w:val="20"/>
        </w:rPr>
        <w:t>-De ingezette uren van de auto’s word niet bijgehouden. Door de uitvoerder is er een berekening gemaakt, wat de inzet ongeveer zou zijn. In de toekomst gaan de chauffeurs die ingezette uren bijhouden op een nog te ontwikkelen formulier.</w:t>
      </w:r>
    </w:p>
    <w:p w:rsidR="009B613A" w:rsidRPr="00251033" w:rsidRDefault="009B613A" w:rsidP="00A82C3F">
      <w:pPr>
        <w:pStyle w:val="Geenafstand"/>
        <w:rPr>
          <w:sz w:val="20"/>
        </w:rPr>
      </w:pPr>
      <w:r>
        <w:rPr>
          <w:sz w:val="20"/>
        </w:rPr>
        <w:t>-Gebruikte prijs pe</w:t>
      </w:r>
      <w:r w:rsidR="00F25D32">
        <w:rPr>
          <w:sz w:val="20"/>
        </w:rPr>
        <w:t>r L A</w:t>
      </w:r>
      <w:r>
        <w:rPr>
          <w:sz w:val="20"/>
        </w:rPr>
        <w:t xml:space="preserve">spen is niet nauwkeurig. Dit komt omdat de prijs per L afhangt v/d </w:t>
      </w:r>
      <w:r w:rsidR="00F25D32">
        <w:rPr>
          <w:sz w:val="20"/>
        </w:rPr>
        <w:t xml:space="preserve">ingekochte hoeveelheid. </w:t>
      </w:r>
    </w:p>
    <w:p w:rsidR="00A82C3F" w:rsidRPr="00A154CA" w:rsidRDefault="00A82C3F" w:rsidP="00A82C3F">
      <w:pPr>
        <w:pStyle w:val="Geenafstand"/>
        <w:rPr>
          <w:sz w:val="20"/>
        </w:rPr>
      </w:pPr>
    </w:p>
    <w:p w:rsidR="00624DD6" w:rsidRPr="00A174BB" w:rsidRDefault="00624DD6" w:rsidP="006F30F0">
      <w:pPr>
        <w:pStyle w:val="Kop2"/>
      </w:pPr>
      <w:bookmarkStart w:id="79" w:name="_Toc532299737"/>
      <w:bookmarkStart w:id="80" w:name="_Toc22123887"/>
      <w:r>
        <w:t>Uitsluitingen</w:t>
      </w:r>
      <w:bookmarkEnd w:id="79"/>
      <w:bookmarkEnd w:id="80"/>
    </w:p>
    <w:p w:rsidR="00973754" w:rsidRPr="000404FD" w:rsidRDefault="00973754" w:rsidP="00973754">
      <w:pPr>
        <w:pStyle w:val="Geenafstand"/>
        <w:rPr>
          <w:sz w:val="20"/>
        </w:rPr>
      </w:pPr>
      <w:r w:rsidRPr="000404FD">
        <w:rPr>
          <w:sz w:val="20"/>
        </w:rPr>
        <w:t>In Handboek 3.0 is de rapportage van de CO</w:t>
      </w:r>
      <w:r w:rsidRPr="000404FD">
        <w:rPr>
          <w:sz w:val="20"/>
          <w:vertAlign w:val="subscript"/>
        </w:rPr>
        <w:t>2</w:t>
      </w:r>
      <w:r w:rsidR="001861CE" w:rsidRPr="000404FD">
        <w:rPr>
          <w:sz w:val="20"/>
        </w:rPr>
        <w:t>-emissie-</w:t>
      </w:r>
      <w:r w:rsidRPr="000404FD">
        <w:rPr>
          <w:sz w:val="20"/>
        </w:rPr>
        <w:t>inventaris over alle broeikasgassen, uitgedrukt in CO</w:t>
      </w:r>
      <w:r w:rsidRPr="000404FD">
        <w:rPr>
          <w:sz w:val="20"/>
          <w:vertAlign w:val="subscript"/>
        </w:rPr>
        <w:t>2</w:t>
      </w:r>
      <w:r w:rsidRPr="000404FD">
        <w:rPr>
          <w:sz w:val="20"/>
        </w:rPr>
        <w:t>-equivalenten nog niet verplicht. Het is dus niet vereist overige gassen, niet zijnde CO</w:t>
      </w:r>
      <w:r w:rsidRPr="000404FD">
        <w:rPr>
          <w:sz w:val="20"/>
          <w:vertAlign w:val="subscript"/>
        </w:rPr>
        <w:t>2</w:t>
      </w:r>
      <w:r w:rsidRPr="000404FD">
        <w:rPr>
          <w:sz w:val="20"/>
        </w:rPr>
        <w:t xml:space="preserve"> (CH</w:t>
      </w:r>
      <w:r w:rsidRPr="000404FD">
        <w:rPr>
          <w:sz w:val="20"/>
          <w:vertAlign w:val="subscript"/>
        </w:rPr>
        <w:t>4</w:t>
      </w:r>
      <w:r w:rsidRPr="000404FD">
        <w:rPr>
          <w:sz w:val="20"/>
        </w:rPr>
        <w:t>, N</w:t>
      </w:r>
      <w:r w:rsidRPr="000404FD">
        <w:rPr>
          <w:sz w:val="20"/>
          <w:vertAlign w:val="subscript"/>
        </w:rPr>
        <w:t>2</w:t>
      </w:r>
      <w:r w:rsidRPr="000404FD">
        <w:rPr>
          <w:sz w:val="20"/>
        </w:rPr>
        <w:t>O, HFC’s, PFC’s en SF</w:t>
      </w:r>
      <w:r w:rsidRPr="000404FD">
        <w:rPr>
          <w:sz w:val="20"/>
          <w:vertAlign w:val="subscript"/>
        </w:rPr>
        <w:t>6</w:t>
      </w:r>
      <w:r w:rsidRPr="000404FD">
        <w:rPr>
          <w:sz w:val="20"/>
        </w:rPr>
        <w:t xml:space="preserve">) die vrijkomen bij operaties van het bedrijf, mee te nemen in de emissie-inventaris. Dit geldt ook voor koudemiddelen (refrigerants). </w:t>
      </w:r>
    </w:p>
    <w:p w:rsidR="00624DD6" w:rsidRPr="000404FD" w:rsidRDefault="00624DD6" w:rsidP="00624DD6">
      <w:pPr>
        <w:pStyle w:val="Geenafstand"/>
        <w:rPr>
          <w:sz w:val="20"/>
        </w:rPr>
      </w:pPr>
    </w:p>
    <w:p w:rsidR="00624DD6" w:rsidRPr="00A174BB" w:rsidRDefault="00624DD6" w:rsidP="006F30F0">
      <w:pPr>
        <w:pStyle w:val="Kop2"/>
      </w:pPr>
      <w:bookmarkStart w:id="81" w:name="_Toc327187663"/>
      <w:bookmarkStart w:id="82" w:name="_Toc335385786"/>
      <w:bookmarkStart w:id="83" w:name="_Toc532299738"/>
      <w:bookmarkStart w:id="84" w:name="_Toc22123888"/>
      <w:r w:rsidRPr="00A174BB">
        <w:t>Verificatie</w:t>
      </w:r>
      <w:bookmarkEnd w:id="81"/>
      <w:bookmarkEnd w:id="82"/>
      <w:bookmarkEnd w:id="83"/>
      <w:bookmarkEnd w:id="84"/>
    </w:p>
    <w:p w:rsidR="00973754" w:rsidRPr="000404FD" w:rsidRDefault="00624DD6" w:rsidP="00A154CA">
      <w:pPr>
        <w:pStyle w:val="Geenafstand"/>
        <w:rPr>
          <w:color w:val="FF0000"/>
          <w:sz w:val="20"/>
        </w:rPr>
      </w:pPr>
      <w:r w:rsidRPr="000404FD">
        <w:rPr>
          <w:sz w:val="20"/>
        </w:rPr>
        <w:t>De em</w:t>
      </w:r>
      <w:r w:rsidR="00A154CA">
        <w:rPr>
          <w:sz w:val="20"/>
        </w:rPr>
        <w:t>issie-inventaris van Inclusief Groep</w:t>
      </w:r>
      <w:r w:rsidRPr="000404FD">
        <w:rPr>
          <w:sz w:val="20"/>
        </w:rPr>
        <w:t xml:space="preserve"> is niet geverifieerd.</w:t>
      </w:r>
      <w:r w:rsidR="00A154CA">
        <w:rPr>
          <w:sz w:val="20"/>
        </w:rPr>
        <w:t xml:space="preserve"> </w:t>
      </w:r>
    </w:p>
    <w:p w:rsidR="00624DD6" w:rsidRPr="000404FD" w:rsidRDefault="00624DD6" w:rsidP="00973754">
      <w:pPr>
        <w:pStyle w:val="Geenafstand"/>
        <w:rPr>
          <w:i/>
          <w:color w:val="FF0000"/>
          <w:sz w:val="20"/>
        </w:rPr>
      </w:pPr>
      <w:r w:rsidRPr="000404FD">
        <w:rPr>
          <w:color w:val="FF0000"/>
          <w:sz w:val="20"/>
        </w:rPr>
        <w:br w:type="page"/>
      </w:r>
    </w:p>
    <w:p w:rsidR="00624DD6" w:rsidRPr="00A174BB" w:rsidRDefault="00624DD6" w:rsidP="006F30F0">
      <w:pPr>
        <w:pStyle w:val="Kop2"/>
      </w:pPr>
      <w:bookmarkStart w:id="85" w:name="_Toc327187664"/>
      <w:bookmarkStart w:id="86" w:name="_Toc335385787"/>
      <w:bookmarkStart w:id="87" w:name="_Toc532299739"/>
      <w:bookmarkStart w:id="88" w:name="_Toc22123889"/>
      <w:r w:rsidRPr="00A174BB">
        <w:lastRenderedPageBreak/>
        <w:t>Rapportage volgens ISO 14064-1</w:t>
      </w:r>
      <w:bookmarkEnd w:id="85"/>
      <w:bookmarkEnd w:id="86"/>
      <w:bookmarkEnd w:id="87"/>
      <w:bookmarkEnd w:id="88"/>
      <w:r w:rsidRPr="00A174BB">
        <w:t xml:space="preserve"> </w:t>
      </w:r>
    </w:p>
    <w:p w:rsidR="00624DD6" w:rsidRPr="00251033" w:rsidRDefault="00624DD6" w:rsidP="000404FD">
      <w:pPr>
        <w:pStyle w:val="Geenafstand"/>
        <w:rPr>
          <w:sz w:val="20"/>
        </w:rPr>
      </w:pPr>
      <w:r w:rsidRPr="00251033">
        <w:rPr>
          <w:sz w:val="20"/>
        </w:rPr>
        <w:t>Dit rapport is opgesteld volgens de eisen uit ISO 14064-1, paragraaf 7. In Tabel 2 is een kruistabel gemaakt van de onderdelen uit ISO 14064-1 en de hoofdstukken in het rapport.</w:t>
      </w:r>
    </w:p>
    <w:p w:rsidR="000404FD" w:rsidRPr="000404FD" w:rsidRDefault="000404FD" w:rsidP="000404FD">
      <w:pPr>
        <w:pStyle w:val="Geenafstand"/>
        <w:rPr>
          <w:sz w:val="20"/>
        </w:rPr>
      </w:pPr>
    </w:p>
    <w:tbl>
      <w:tblPr>
        <w:tblStyle w:val="Tabelraster"/>
        <w:tblpPr w:leftFromText="141" w:rightFromText="141" w:vertAnchor="text" w:horzAnchor="margin" w:tblpY="247"/>
        <w:tblW w:w="8992" w:type="dxa"/>
        <w:tblLook w:val="01E0" w:firstRow="1" w:lastRow="1" w:firstColumn="1" w:lastColumn="1" w:noHBand="0" w:noVBand="0"/>
      </w:tblPr>
      <w:tblGrid>
        <w:gridCol w:w="1444"/>
        <w:gridCol w:w="1684"/>
        <w:gridCol w:w="4366"/>
        <w:gridCol w:w="1498"/>
      </w:tblGrid>
      <w:tr w:rsidR="00624DD6" w:rsidRPr="000404FD" w:rsidTr="002A3974">
        <w:trPr>
          <w:trHeight w:val="661"/>
        </w:trPr>
        <w:tc>
          <w:tcPr>
            <w:tcW w:w="1444" w:type="dxa"/>
            <w:shd w:val="clear" w:color="auto" w:fill="6ABD92"/>
          </w:tcPr>
          <w:p w:rsidR="00624DD6" w:rsidRPr="000404FD" w:rsidRDefault="00624DD6" w:rsidP="000404FD">
            <w:pPr>
              <w:rPr>
                <w:rFonts w:eastAsia="SimSun"/>
                <w:b/>
                <w:sz w:val="20"/>
                <w:szCs w:val="20"/>
              </w:rPr>
            </w:pPr>
            <w:r w:rsidRPr="000404FD">
              <w:rPr>
                <w:rFonts w:eastAsia="SimSun"/>
                <w:b/>
                <w:sz w:val="20"/>
                <w:szCs w:val="20"/>
              </w:rPr>
              <w:t>ISO 14064-1</w:t>
            </w:r>
          </w:p>
        </w:tc>
        <w:tc>
          <w:tcPr>
            <w:tcW w:w="1684" w:type="dxa"/>
            <w:shd w:val="clear" w:color="auto" w:fill="6ABD92"/>
          </w:tcPr>
          <w:p w:rsidR="00624DD6" w:rsidRPr="000404FD" w:rsidRDefault="00624DD6" w:rsidP="000404FD">
            <w:pPr>
              <w:rPr>
                <w:rFonts w:eastAsia="SimSun"/>
                <w:b/>
                <w:sz w:val="20"/>
                <w:szCs w:val="20"/>
              </w:rPr>
            </w:pPr>
            <w:r w:rsidRPr="000404FD">
              <w:rPr>
                <w:rFonts w:eastAsia="SimSun"/>
                <w:b/>
                <w:sz w:val="20"/>
                <w:szCs w:val="20"/>
              </w:rPr>
              <w:t>§ 7.3 GHG-report content</w:t>
            </w:r>
          </w:p>
        </w:tc>
        <w:tc>
          <w:tcPr>
            <w:tcW w:w="4366" w:type="dxa"/>
            <w:shd w:val="clear" w:color="auto" w:fill="6ABD92"/>
          </w:tcPr>
          <w:p w:rsidR="00624DD6" w:rsidRPr="000404FD" w:rsidRDefault="00624DD6" w:rsidP="000404FD">
            <w:pPr>
              <w:rPr>
                <w:rFonts w:eastAsia="SimSun"/>
                <w:b/>
                <w:sz w:val="20"/>
                <w:szCs w:val="20"/>
              </w:rPr>
            </w:pPr>
            <w:r w:rsidRPr="000404FD">
              <w:rPr>
                <w:rFonts w:eastAsia="SimSun"/>
                <w:b/>
                <w:sz w:val="20"/>
                <w:szCs w:val="20"/>
              </w:rPr>
              <w:t>Beschrijving</w:t>
            </w:r>
          </w:p>
        </w:tc>
        <w:tc>
          <w:tcPr>
            <w:tcW w:w="1498" w:type="dxa"/>
            <w:shd w:val="clear" w:color="auto" w:fill="6ABD92"/>
          </w:tcPr>
          <w:p w:rsidR="00624DD6" w:rsidRPr="000404FD" w:rsidRDefault="00624DD6" w:rsidP="000404FD">
            <w:pPr>
              <w:rPr>
                <w:rFonts w:eastAsia="SimSun"/>
                <w:b/>
                <w:sz w:val="20"/>
                <w:szCs w:val="20"/>
              </w:rPr>
            </w:pPr>
            <w:r w:rsidRPr="000404FD">
              <w:rPr>
                <w:rFonts w:eastAsia="SimSun"/>
                <w:b/>
                <w:sz w:val="20"/>
                <w:szCs w:val="20"/>
              </w:rPr>
              <w:t>Hoofdstuk rapport</w:t>
            </w:r>
          </w:p>
        </w:tc>
      </w:tr>
      <w:tr w:rsidR="00624DD6" w:rsidRPr="000404FD" w:rsidTr="002A3974">
        <w:trPr>
          <w:trHeight w:val="337"/>
        </w:trPr>
        <w:tc>
          <w:tcPr>
            <w:tcW w:w="1444" w:type="dxa"/>
          </w:tcPr>
          <w:p w:rsidR="00624DD6" w:rsidRPr="000404FD" w:rsidRDefault="00624DD6" w:rsidP="000404FD">
            <w:pPr>
              <w:rPr>
                <w:sz w:val="20"/>
                <w:szCs w:val="20"/>
              </w:rPr>
            </w:pPr>
          </w:p>
        </w:tc>
        <w:tc>
          <w:tcPr>
            <w:tcW w:w="1684" w:type="dxa"/>
          </w:tcPr>
          <w:p w:rsidR="00624DD6" w:rsidRPr="000404FD" w:rsidRDefault="00624DD6" w:rsidP="000404FD">
            <w:pPr>
              <w:rPr>
                <w:sz w:val="20"/>
                <w:szCs w:val="20"/>
              </w:rPr>
            </w:pPr>
            <w:r w:rsidRPr="000404FD">
              <w:rPr>
                <w:sz w:val="20"/>
                <w:szCs w:val="20"/>
              </w:rPr>
              <w:t>A</w:t>
            </w:r>
          </w:p>
        </w:tc>
        <w:tc>
          <w:tcPr>
            <w:tcW w:w="4366" w:type="dxa"/>
          </w:tcPr>
          <w:p w:rsidR="00624DD6" w:rsidRPr="00ED4D34" w:rsidRDefault="00624DD6" w:rsidP="000404FD">
            <w:pPr>
              <w:rPr>
                <w:sz w:val="20"/>
                <w:szCs w:val="20"/>
                <w:lang w:val="en-GB"/>
              </w:rPr>
            </w:pPr>
            <w:r w:rsidRPr="00ED4D34">
              <w:rPr>
                <w:sz w:val="20"/>
                <w:szCs w:val="20"/>
                <w:lang w:val="en-GB"/>
              </w:rPr>
              <w:t>Reporting organization</w:t>
            </w:r>
          </w:p>
        </w:tc>
        <w:tc>
          <w:tcPr>
            <w:tcW w:w="1498" w:type="dxa"/>
          </w:tcPr>
          <w:p w:rsidR="00624DD6" w:rsidRPr="000404FD" w:rsidRDefault="00624DD6" w:rsidP="000404FD">
            <w:pPr>
              <w:rPr>
                <w:sz w:val="20"/>
                <w:szCs w:val="20"/>
              </w:rPr>
            </w:pPr>
            <w:r w:rsidRPr="000404FD">
              <w:rPr>
                <w:sz w:val="20"/>
                <w:szCs w:val="20"/>
              </w:rPr>
              <w:t>2</w:t>
            </w:r>
          </w:p>
        </w:tc>
      </w:tr>
      <w:tr w:rsidR="00624DD6" w:rsidRPr="000404FD" w:rsidTr="002A3974">
        <w:trPr>
          <w:trHeight w:val="337"/>
        </w:trPr>
        <w:tc>
          <w:tcPr>
            <w:tcW w:w="1444" w:type="dxa"/>
          </w:tcPr>
          <w:p w:rsidR="00624DD6" w:rsidRPr="000404FD" w:rsidRDefault="00624DD6" w:rsidP="000404FD">
            <w:pPr>
              <w:rPr>
                <w:sz w:val="20"/>
                <w:szCs w:val="20"/>
              </w:rPr>
            </w:pPr>
          </w:p>
        </w:tc>
        <w:tc>
          <w:tcPr>
            <w:tcW w:w="1684" w:type="dxa"/>
          </w:tcPr>
          <w:p w:rsidR="00624DD6" w:rsidRPr="000404FD" w:rsidRDefault="00624DD6" w:rsidP="000404FD">
            <w:pPr>
              <w:rPr>
                <w:sz w:val="20"/>
                <w:szCs w:val="20"/>
              </w:rPr>
            </w:pPr>
            <w:r w:rsidRPr="000404FD">
              <w:rPr>
                <w:sz w:val="20"/>
                <w:szCs w:val="20"/>
              </w:rPr>
              <w:t>B</w:t>
            </w:r>
          </w:p>
        </w:tc>
        <w:tc>
          <w:tcPr>
            <w:tcW w:w="4366" w:type="dxa"/>
          </w:tcPr>
          <w:p w:rsidR="00624DD6" w:rsidRPr="00ED4D34" w:rsidRDefault="00624DD6" w:rsidP="000404FD">
            <w:pPr>
              <w:rPr>
                <w:sz w:val="20"/>
                <w:szCs w:val="20"/>
                <w:lang w:val="en-GB"/>
              </w:rPr>
            </w:pPr>
            <w:r w:rsidRPr="00ED4D34">
              <w:rPr>
                <w:sz w:val="20"/>
                <w:szCs w:val="20"/>
                <w:lang w:val="en-GB"/>
              </w:rPr>
              <w:t>Person responsible</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.1</w:t>
            </w:r>
          </w:p>
        </w:tc>
      </w:tr>
      <w:tr w:rsidR="00624DD6" w:rsidRPr="000404FD" w:rsidTr="002A3974">
        <w:trPr>
          <w:trHeight w:val="323"/>
        </w:trPr>
        <w:tc>
          <w:tcPr>
            <w:tcW w:w="1444" w:type="dxa"/>
          </w:tcPr>
          <w:p w:rsidR="00624DD6" w:rsidRPr="000404FD" w:rsidRDefault="00624DD6" w:rsidP="000404FD">
            <w:pPr>
              <w:rPr>
                <w:sz w:val="20"/>
                <w:szCs w:val="20"/>
              </w:rPr>
            </w:pPr>
          </w:p>
        </w:tc>
        <w:tc>
          <w:tcPr>
            <w:tcW w:w="1684" w:type="dxa"/>
          </w:tcPr>
          <w:p w:rsidR="00624DD6" w:rsidRPr="000404FD" w:rsidRDefault="00624DD6" w:rsidP="000404FD">
            <w:pPr>
              <w:rPr>
                <w:sz w:val="20"/>
                <w:szCs w:val="20"/>
              </w:rPr>
            </w:pPr>
            <w:r w:rsidRPr="000404FD">
              <w:rPr>
                <w:sz w:val="20"/>
                <w:szCs w:val="20"/>
              </w:rPr>
              <w:t>C</w:t>
            </w:r>
          </w:p>
        </w:tc>
        <w:tc>
          <w:tcPr>
            <w:tcW w:w="4366" w:type="dxa"/>
          </w:tcPr>
          <w:p w:rsidR="00624DD6" w:rsidRPr="00ED4D34" w:rsidRDefault="00624DD6" w:rsidP="000404FD">
            <w:pPr>
              <w:rPr>
                <w:sz w:val="20"/>
                <w:szCs w:val="20"/>
                <w:lang w:val="en-GB"/>
              </w:rPr>
            </w:pPr>
            <w:r w:rsidRPr="00ED4D34">
              <w:rPr>
                <w:sz w:val="20"/>
                <w:szCs w:val="20"/>
                <w:lang w:val="en-GB"/>
              </w:rPr>
              <w:t>Reporting period</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.2</w:t>
            </w:r>
          </w:p>
        </w:tc>
      </w:tr>
      <w:tr w:rsidR="00624DD6" w:rsidRPr="000404FD" w:rsidTr="002A3974">
        <w:trPr>
          <w:trHeight w:val="337"/>
        </w:trPr>
        <w:tc>
          <w:tcPr>
            <w:tcW w:w="1444" w:type="dxa"/>
          </w:tcPr>
          <w:p w:rsidR="00624DD6" w:rsidRPr="000404FD" w:rsidRDefault="00624DD6" w:rsidP="000404FD">
            <w:pPr>
              <w:rPr>
                <w:sz w:val="20"/>
                <w:szCs w:val="20"/>
              </w:rPr>
            </w:pPr>
            <w:r w:rsidRPr="000404FD">
              <w:rPr>
                <w:sz w:val="20"/>
                <w:szCs w:val="20"/>
              </w:rPr>
              <w:t>4.1</w:t>
            </w:r>
          </w:p>
        </w:tc>
        <w:tc>
          <w:tcPr>
            <w:tcW w:w="1684" w:type="dxa"/>
          </w:tcPr>
          <w:p w:rsidR="00624DD6" w:rsidRPr="000404FD" w:rsidRDefault="00624DD6" w:rsidP="000404FD">
            <w:pPr>
              <w:rPr>
                <w:sz w:val="20"/>
                <w:szCs w:val="20"/>
              </w:rPr>
            </w:pPr>
            <w:r w:rsidRPr="000404FD">
              <w:rPr>
                <w:sz w:val="20"/>
                <w:szCs w:val="20"/>
              </w:rPr>
              <w:t>D</w:t>
            </w:r>
          </w:p>
        </w:tc>
        <w:tc>
          <w:tcPr>
            <w:tcW w:w="4366" w:type="dxa"/>
          </w:tcPr>
          <w:p w:rsidR="00624DD6" w:rsidRPr="00ED4D34" w:rsidRDefault="00624DD6" w:rsidP="000404FD">
            <w:pPr>
              <w:rPr>
                <w:sz w:val="20"/>
                <w:szCs w:val="20"/>
                <w:lang w:val="en-GB"/>
              </w:rPr>
            </w:pPr>
            <w:r w:rsidRPr="00ED4D34">
              <w:rPr>
                <w:sz w:val="20"/>
                <w:szCs w:val="20"/>
                <w:lang w:val="en-GB"/>
              </w:rPr>
              <w:t>Organizational boundaries</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.3</w:t>
            </w:r>
          </w:p>
        </w:tc>
      </w:tr>
      <w:tr w:rsidR="00624DD6" w:rsidRPr="000404FD" w:rsidTr="002A3974">
        <w:trPr>
          <w:trHeight w:val="337"/>
        </w:trPr>
        <w:tc>
          <w:tcPr>
            <w:tcW w:w="1444" w:type="dxa"/>
          </w:tcPr>
          <w:p w:rsidR="00624DD6" w:rsidRPr="000404FD" w:rsidRDefault="00624DD6" w:rsidP="000404FD">
            <w:pPr>
              <w:rPr>
                <w:sz w:val="20"/>
                <w:szCs w:val="20"/>
              </w:rPr>
            </w:pPr>
            <w:r w:rsidRPr="000404FD">
              <w:rPr>
                <w:sz w:val="20"/>
                <w:szCs w:val="20"/>
              </w:rPr>
              <w:t>4.2.2</w:t>
            </w:r>
          </w:p>
        </w:tc>
        <w:tc>
          <w:tcPr>
            <w:tcW w:w="1684" w:type="dxa"/>
          </w:tcPr>
          <w:p w:rsidR="00624DD6" w:rsidRPr="000404FD" w:rsidRDefault="00624DD6" w:rsidP="000404FD">
            <w:pPr>
              <w:rPr>
                <w:sz w:val="20"/>
                <w:szCs w:val="20"/>
              </w:rPr>
            </w:pPr>
            <w:r w:rsidRPr="000404FD">
              <w:rPr>
                <w:sz w:val="20"/>
                <w:szCs w:val="20"/>
              </w:rPr>
              <w:t>E</w:t>
            </w:r>
          </w:p>
        </w:tc>
        <w:tc>
          <w:tcPr>
            <w:tcW w:w="4366" w:type="dxa"/>
          </w:tcPr>
          <w:p w:rsidR="00624DD6" w:rsidRPr="00ED4D34" w:rsidRDefault="00624DD6" w:rsidP="000404FD">
            <w:pPr>
              <w:rPr>
                <w:sz w:val="20"/>
                <w:szCs w:val="20"/>
                <w:lang w:val="en-GB"/>
              </w:rPr>
            </w:pPr>
            <w:r w:rsidRPr="00ED4D34">
              <w:rPr>
                <w:sz w:val="20"/>
                <w:szCs w:val="20"/>
                <w:lang w:val="en-GB"/>
              </w:rPr>
              <w:t>Direct GHG emissions</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.4</w:t>
            </w:r>
          </w:p>
        </w:tc>
      </w:tr>
      <w:tr w:rsidR="00624DD6" w:rsidRPr="000404FD" w:rsidTr="002A3974">
        <w:trPr>
          <w:trHeight w:val="323"/>
        </w:trPr>
        <w:tc>
          <w:tcPr>
            <w:tcW w:w="1444" w:type="dxa"/>
          </w:tcPr>
          <w:p w:rsidR="00624DD6" w:rsidRPr="000404FD" w:rsidRDefault="00624DD6" w:rsidP="000404FD">
            <w:pPr>
              <w:rPr>
                <w:sz w:val="20"/>
                <w:szCs w:val="20"/>
              </w:rPr>
            </w:pPr>
            <w:r w:rsidRPr="000404FD">
              <w:rPr>
                <w:sz w:val="20"/>
                <w:szCs w:val="20"/>
              </w:rPr>
              <w:t>4.2.2</w:t>
            </w:r>
          </w:p>
        </w:tc>
        <w:tc>
          <w:tcPr>
            <w:tcW w:w="1684" w:type="dxa"/>
          </w:tcPr>
          <w:p w:rsidR="00624DD6" w:rsidRPr="000404FD" w:rsidRDefault="00624DD6" w:rsidP="000404FD">
            <w:pPr>
              <w:rPr>
                <w:sz w:val="20"/>
                <w:szCs w:val="20"/>
              </w:rPr>
            </w:pPr>
            <w:r w:rsidRPr="000404FD">
              <w:rPr>
                <w:sz w:val="20"/>
                <w:szCs w:val="20"/>
              </w:rPr>
              <w:t>F</w:t>
            </w:r>
          </w:p>
        </w:tc>
        <w:tc>
          <w:tcPr>
            <w:tcW w:w="4366" w:type="dxa"/>
          </w:tcPr>
          <w:p w:rsidR="00624DD6" w:rsidRPr="00ED4D34" w:rsidRDefault="00624DD6" w:rsidP="000404FD">
            <w:pPr>
              <w:rPr>
                <w:sz w:val="20"/>
                <w:szCs w:val="20"/>
                <w:lang w:val="en-GB"/>
              </w:rPr>
            </w:pPr>
            <w:r w:rsidRPr="00ED4D34">
              <w:rPr>
                <w:sz w:val="20"/>
                <w:szCs w:val="20"/>
                <w:lang w:val="en-GB"/>
              </w:rPr>
              <w:t>Combustion of biomass</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.4</w:t>
            </w:r>
          </w:p>
        </w:tc>
      </w:tr>
      <w:tr w:rsidR="00624DD6" w:rsidRPr="000404FD" w:rsidTr="002A3974">
        <w:trPr>
          <w:trHeight w:val="337"/>
        </w:trPr>
        <w:tc>
          <w:tcPr>
            <w:tcW w:w="1444" w:type="dxa"/>
          </w:tcPr>
          <w:p w:rsidR="00624DD6" w:rsidRPr="000404FD" w:rsidRDefault="00624DD6" w:rsidP="000404FD">
            <w:pPr>
              <w:rPr>
                <w:sz w:val="20"/>
                <w:szCs w:val="20"/>
              </w:rPr>
            </w:pPr>
            <w:r w:rsidRPr="000404FD">
              <w:rPr>
                <w:sz w:val="20"/>
                <w:szCs w:val="20"/>
              </w:rPr>
              <w:t>4.2.2</w:t>
            </w:r>
          </w:p>
        </w:tc>
        <w:tc>
          <w:tcPr>
            <w:tcW w:w="1684" w:type="dxa"/>
          </w:tcPr>
          <w:p w:rsidR="00624DD6" w:rsidRPr="000404FD" w:rsidRDefault="00624DD6" w:rsidP="000404FD">
            <w:pPr>
              <w:rPr>
                <w:sz w:val="20"/>
                <w:szCs w:val="20"/>
              </w:rPr>
            </w:pPr>
            <w:r w:rsidRPr="000404FD">
              <w:rPr>
                <w:sz w:val="20"/>
                <w:szCs w:val="20"/>
              </w:rPr>
              <w:t>G</w:t>
            </w:r>
          </w:p>
        </w:tc>
        <w:tc>
          <w:tcPr>
            <w:tcW w:w="4366" w:type="dxa"/>
          </w:tcPr>
          <w:p w:rsidR="00624DD6" w:rsidRPr="00ED4D34" w:rsidRDefault="00624DD6" w:rsidP="000404FD">
            <w:pPr>
              <w:rPr>
                <w:sz w:val="20"/>
                <w:szCs w:val="20"/>
                <w:lang w:val="en-GB"/>
              </w:rPr>
            </w:pPr>
            <w:r w:rsidRPr="00ED4D34">
              <w:rPr>
                <w:sz w:val="20"/>
                <w:szCs w:val="20"/>
                <w:lang w:val="en-GB"/>
              </w:rPr>
              <w:t>GHG removals</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.4</w:t>
            </w:r>
          </w:p>
        </w:tc>
      </w:tr>
      <w:tr w:rsidR="00624DD6" w:rsidRPr="000404FD" w:rsidTr="002A3974">
        <w:trPr>
          <w:trHeight w:val="337"/>
        </w:trPr>
        <w:tc>
          <w:tcPr>
            <w:tcW w:w="1444" w:type="dxa"/>
          </w:tcPr>
          <w:p w:rsidR="00624DD6" w:rsidRPr="000404FD" w:rsidRDefault="00624DD6" w:rsidP="000404FD">
            <w:pPr>
              <w:rPr>
                <w:sz w:val="20"/>
                <w:szCs w:val="20"/>
              </w:rPr>
            </w:pPr>
            <w:r w:rsidRPr="000404FD">
              <w:rPr>
                <w:sz w:val="20"/>
                <w:szCs w:val="20"/>
              </w:rPr>
              <w:t>4.3.1</w:t>
            </w:r>
          </w:p>
        </w:tc>
        <w:tc>
          <w:tcPr>
            <w:tcW w:w="1684" w:type="dxa"/>
          </w:tcPr>
          <w:p w:rsidR="00624DD6" w:rsidRPr="000404FD" w:rsidRDefault="00624DD6" w:rsidP="000404FD">
            <w:pPr>
              <w:rPr>
                <w:sz w:val="20"/>
                <w:szCs w:val="20"/>
              </w:rPr>
            </w:pPr>
            <w:r w:rsidRPr="000404FD">
              <w:rPr>
                <w:sz w:val="20"/>
                <w:szCs w:val="20"/>
              </w:rPr>
              <w:t>H</w:t>
            </w:r>
          </w:p>
        </w:tc>
        <w:tc>
          <w:tcPr>
            <w:tcW w:w="4366" w:type="dxa"/>
          </w:tcPr>
          <w:p w:rsidR="00624DD6" w:rsidRPr="00ED4D34" w:rsidRDefault="00624DD6" w:rsidP="000404FD">
            <w:pPr>
              <w:rPr>
                <w:sz w:val="20"/>
                <w:szCs w:val="20"/>
                <w:lang w:val="en-GB"/>
              </w:rPr>
            </w:pPr>
            <w:r w:rsidRPr="00ED4D34">
              <w:rPr>
                <w:sz w:val="20"/>
                <w:szCs w:val="20"/>
                <w:lang w:val="en-GB"/>
              </w:rPr>
              <w:t>Exclusion of sources or sinks</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.4</w:t>
            </w:r>
            <w:r w:rsidR="0058300A">
              <w:rPr>
                <w:sz w:val="20"/>
                <w:szCs w:val="20"/>
              </w:rPr>
              <w:t xml:space="preserve"> + 2.8</w:t>
            </w:r>
          </w:p>
        </w:tc>
      </w:tr>
      <w:tr w:rsidR="00624DD6" w:rsidRPr="000404FD" w:rsidTr="002A3974">
        <w:trPr>
          <w:trHeight w:val="323"/>
        </w:trPr>
        <w:tc>
          <w:tcPr>
            <w:tcW w:w="1444" w:type="dxa"/>
          </w:tcPr>
          <w:p w:rsidR="00624DD6" w:rsidRPr="000404FD" w:rsidRDefault="00624DD6" w:rsidP="000404FD">
            <w:pPr>
              <w:rPr>
                <w:sz w:val="20"/>
                <w:szCs w:val="20"/>
              </w:rPr>
            </w:pPr>
            <w:r w:rsidRPr="000404FD">
              <w:rPr>
                <w:sz w:val="20"/>
                <w:szCs w:val="20"/>
              </w:rPr>
              <w:t>4.2.3</w:t>
            </w:r>
          </w:p>
        </w:tc>
        <w:tc>
          <w:tcPr>
            <w:tcW w:w="1684" w:type="dxa"/>
          </w:tcPr>
          <w:p w:rsidR="00624DD6" w:rsidRPr="000404FD" w:rsidRDefault="00624DD6" w:rsidP="000404FD">
            <w:pPr>
              <w:rPr>
                <w:sz w:val="20"/>
                <w:szCs w:val="20"/>
              </w:rPr>
            </w:pPr>
            <w:r w:rsidRPr="000404FD">
              <w:rPr>
                <w:sz w:val="20"/>
                <w:szCs w:val="20"/>
              </w:rPr>
              <w:t>I</w:t>
            </w:r>
          </w:p>
        </w:tc>
        <w:tc>
          <w:tcPr>
            <w:tcW w:w="4366" w:type="dxa"/>
          </w:tcPr>
          <w:p w:rsidR="00624DD6" w:rsidRPr="00ED4D34" w:rsidRDefault="00624DD6" w:rsidP="000404FD">
            <w:pPr>
              <w:rPr>
                <w:sz w:val="20"/>
                <w:szCs w:val="20"/>
                <w:lang w:val="en-GB"/>
              </w:rPr>
            </w:pPr>
            <w:r w:rsidRPr="00ED4D34">
              <w:rPr>
                <w:sz w:val="20"/>
                <w:szCs w:val="20"/>
                <w:lang w:val="en-GB"/>
              </w:rPr>
              <w:t>Indirect GHG emissions</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.4</w:t>
            </w:r>
          </w:p>
        </w:tc>
      </w:tr>
      <w:tr w:rsidR="00624DD6" w:rsidRPr="000404FD" w:rsidTr="002A3974">
        <w:trPr>
          <w:trHeight w:val="337"/>
        </w:trPr>
        <w:tc>
          <w:tcPr>
            <w:tcW w:w="1444" w:type="dxa"/>
          </w:tcPr>
          <w:p w:rsidR="00624DD6" w:rsidRPr="000404FD" w:rsidRDefault="00624DD6" w:rsidP="000404FD">
            <w:pPr>
              <w:rPr>
                <w:sz w:val="20"/>
                <w:szCs w:val="20"/>
              </w:rPr>
            </w:pPr>
            <w:r w:rsidRPr="000404FD">
              <w:rPr>
                <w:sz w:val="20"/>
                <w:szCs w:val="20"/>
              </w:rPr>
              <w:t>5.3.1</w:t>
            </w:r>
          </w:p>
        </w:tc>
        <w:tc>
          <w:tcPr>
            <w:tcW w:w="1684" w:type="dxa"/>
          </w:tcPr>
          <w:p w:rsidR="00624DD6" w:rsidRPr="000404FD" w:rsidRDefault="00624DD6" w:rsidP="000404FD">
            <w:pPr>
              <w:rPr>
                <w:sz w:val="20"/>
                <w:szCs w:val="20"/>
              </w:rPr>
            </w:pPr>
            <w:r w:rsidRPr="000404FD">
              <w:rPr>
                <w:sz w:val="20"/>
                <w:szCs w:val="20"/>
              </w:rPr>
              <w:t>J</w:t>
            </w:r>
          </w:p>
        </w:tc>
        <w:tc>
          <w:tcPr>
            <w:tcW w:w="4366" w:type="dxa"/>
          </w:tcPr>
          <w:p w:rsidR="00624DD6" w:rsidRPr="00ED4D34" w:rsidRDefault="00624DD6" w:rsidP="000404FD">
            <w:pPr>
              <w:rPr>
                <w:sz w:val="20"/>
                <w:szCs w:val="20"/>
                <w:lang w:val="en-GB"/>
              </w:rPr>
            </w:pPr>
            <w:r w:rsidRPr="00ED4D34">
              <w:rPr>
                <w:sz w:val="20"/>
                <w:szCs w:val="20"/>
                <w:lang w:val="en-GB"/>
              </w:rPr>
              <w:t>Base year</w:t>
            </w:r>
          </w:p>
        </w:tc>
        <w:tc>
          <w:tcPr>
            <w:tcW w:w="1498" w:type="dxa"/>
          </w:tcPr>
          <w:p w:rsidR="00624DD6" w:rsidRPr="000404FD" w:rsidRDefault="00251033" w:rsidP="000404FD">
            <w:pPr>
              <w:rPr>
                <w:sz w:val="20"/>
                <w:szCs w:val="20"/>
              </w:rPr>
            </w:pPr>
            <w:r>
              <w:rPr>
                <w:sz w:val="20"/>
                <w:szCs w:val="20"/>
              </w:rPr>
              <w:t>2.2</w:t>
            </w:r>
          </w:p>
        </w:tc>
      </w:tr>
      <w:tr w:rsidR="00624DD6" w:rsidRPr="000404FD" w:rsidTr="002A3974">
        <w:trPr>
          <w:trHeight w:val="337"/>
        </w:trPr>
        <w:tc>
          <w:tcPr>
            <w:tcW w:w="1444" w:type="dxa"/>
          </w:tcPr>
          <w:p w:rsidR="00624DD6" w:rsidRPr="000404FD" w:rsidRDefault="00624DD6" w:rsidP="000404FD">
            <w:pPr>
              <w:rPr>
                <w:sz w:val="20"/>
                <w:szCs w:val="20"/>
              </w:rPr>
            </w:pPr>
            <w:r w:rsidRPr="000404FD">
              <w:rPr>
                <w:sz w:val="20"/>
                <w:szCs w:val="20"/>
              </w:rPr>
              <w:t>5.3.2</w:t>
            </w:r>
          </w:p>
        </w:tc>
        <w:tc>
          <w:tcPr>
            <w:tcW w:w="1684" w:type="dxa"/>
          </w:tcPr>
          <w:p w:rsidR="00624DD6" w:rsidRPr="000404FD" w:rsidRDefault="00624DD6" w:rsidP="000404FD">
            <w:pPr>
              <w:rPr>
                <w:sz w:val="20"/>
                <w:szCs w:val="20"/>
              </w:rPr>
            </w:pPr>
            <w:r w:rsidRPr="000404FD">
              <w:rPr>
                <w:sz w:val="20"/>
                <w:szCs w:val="20"/>
              </w:rPr>
              <w:t>K</w:t>
            </w:r>
          </w:p>
        </w:tc>
        <w:tc>
          <w:tcPr>
            <w:tcW w:w="4366" w:type="dxa"/>
          </w:tcPr>
          <w:p w:rsidR="00624DD6" w:rsidRPr="00ED4D34" w:rsidRDefault="00624DD6" w:rsidP="000404FD">
            <w:pPr>
              <w:rPr>
                <w:sz w:val="20"/>
                <w:szCs w:val="20"/>
                <w:lang w:val="en-GB"/>
              </w:rPr>
            </w:pPr>
            <w:r w:rsidRPr="00ED4D34">
              <w:rPr>
                <w:sz w:val="20"/>
                <w:szCs w:val="20"/>
                <w:lang w:val="en-GB"/>
              </w:rPr>
              <w:t>Changes or recalculat</w:t>
            </w:r>
            <w:r w:rsidR="00ED4D34" w:rsidRPr="00ED4D34">
              <w:rPr>
                <w:sz w:val="20"/>
                <w:szCs w:val="20"/>
                <w:lang w:val="en-GB"/>
              </w:rPr>
              <w:t>i</w:t>
            </w:r>
            <w:r w:rsidRPr="00ED4D34">
              <w:rPr>
                <w:sz w:val="20"/>
                <w:szCs w:val="20"/>
                <w:lang w:val="en-GB"/>
              </w:rPr>
              <w:t xml:space="preserve">ons </w:t>
            </w:r>
          </w:p>
        </w:tc>
        <w:tc>
          <w:tcPr>
            <w:tcW w:w="1498" w:type="dxa"/>
          </w:tcPr>
          <w:p w:rsidR="00624DD6" w:rsidRPr="000404FD" w:rsidRDefault="00624DD6" w:rsidP="000404FD">
            <w:pPr>
              <w:rPr>
                <w:sz w:val="20"/>
                <w:szCs w:val="20"/>
              </w:rPr>
            </w:pPr>
            <w:r w:rsidRPr="000404FD">
              <w:rPr>
                <w:sz w:val="20"/>
                <w:szCs w:val="20"/>
              </w:rPr>
              <w:t>1.4</w:t>
            </w:r>
          </w:p>
        </w:tc>
      </w:tr>
      <w:tr w:rsidR="00624DD6" w:rsidRPr="000404FD" w:rsidTr="002A3974">
        <w:trPr>
          <w:trHeight w:val="323"/>
        </w:trPr>
        <w:tc>
          <w:tcPr>
            <w:tcW w:w="1444" w:type="dxa"/>
          </w:tcPr>
          <w:p w:rsidR="00624DD6" w:rsidRPr="000404FD" w:rsidRDefault="00624DD6" w:rsidP="000404FD">
            <w:pPr>
              <w:rPr>
                <w:sz w:val="20"/>
                <w:szCs w:val="20"/>
              </w:rPr>
            </w:pPr>
            <w:r w:rsidRPr="000404FD">
              <w:rPr>
                <w:sz w:val="20"/>
                <w:szCs w:val="20"/>
              </w:rPr>
              <w:t>4.3.3</w:t>
            </w:r>
          </w:p>
        </w:tc>
        <w:tc>
          <w:tcPr>
            <w:tcW w:w="1684" w:type="dxa"/>
          </w:tcPr>
          <w:p w:rsidR="00624DD6" w:rsidRPr="000404FD" w:rsidRDefault="00624DD6" w:rsidP="000404FD">
            <w:pPr>
              <w:rPr>
                <w:sz w:val="20"/>
                <w:szCs w:val="20"/>
              </w:rPr>
            </w:pPr>
            <w:r w:rsidRPr="000404FD">
              <w:rPr>
                <w:sz w:val="20"/>
                <w:szCs w:val="20"/>
              </w:rPr>
              <w:t>L</w:t>
            </w:r>
          </w:p>
        </w:tc>
        <w:tc>
          <w:tcPr>
            <w:tcW w:w="4366" w:type="dxa"/>
          </w:tcPr>
          <w:p w:rsidR="00624DD6" w:rsidRPr="00ED4D34" w:rsidRDefault="00624DD6" w:rsidP="000404FD">
            <w:pPr>
              <w:rPr>
                <w:sz w:val="20"/>
                <w:szCs w:val="20"/>
                <w:lang w:val="en-GB"/>
              </w:rPr>
            </w:pPr>
            <w:r w:rsidRPr="00ED4D34">
              <w:rPr>
                <w:sz w:val="20"/>
                <w:szCs w:val="20"/>
                <w:lang w:val="en-GB"/>
              </w:rPr>
              <w:t>Methodologies</w:t>
            </w:r>
          </w:p>
        </w:tc>
        <w:tc>
          <w:tcPr>
            <w:tcW w:w="1498" w:type="dxa"/>
          </w:tcPr>
          <w:p w:rsidR="00624DD6" w:rsidRPr="000404FD" w:rsidRDefault="00624DD6" w:rsidP="000404FD">
            <w:pPr>
              <w:rPr>
                <w:sz w:val="20"/>
                <w:szCs w:val="20"/>
              </w:rPr>
            </w:pPr>
            <w:r w:rsidRPr="000404FD">
              <w:rPr>
                <w:sz w:val="20"/>
                <w:szCs w:val="20"/>
              </w:rPr>
              <w:t>1.5</w:t>
            </w:r>
          </w:p>
        </w:tc>
      </w:tr>
      <w:tr w:rsidR="00624DD6" w:rsidRPr="000404FD" w:rsidTr="002A3974">
        <w:trPr>
          <w:trHeight w:val="337"/>
        </w:trPr>
        <w:tc>
          <w:tcPr>
            <w:tcW w:w="1444" w:type="dxa"/>
          </w:tcPr>
          <w:p w:rsidR="00624DD6" w:rsidRPr="000404FD" w:rsidRDefault="00624DD6" w:rsidP="000404FD">
            <w:pPr>
              <w:rPr>
                <w:sz w:val="20"/>
                <w:szCs w:val="20"/>
              </w:rPr>
            </w:pPr>
            <w:r w:rsidRPr="000404FD">
              <w:rPr>
                <w:sz w:val="20"/>
                <w:szCs w:val="20"/>
              </w:rPr>
              <w:t>4.3.3</w:t>
            </w:r>
          </w:p>
        </w:tc>
        <w:tc>
          <w:tcPr>
            <w:tcW w:w="1684" w:type="dxa"/>
          </w:tcPr>
          <w:p w:rsidR="00624DD6" w:rsidRPr="000404FD" w:rsidRDefault="00624DD6" w:rsidP="000404FD">
            <w:pPr>
              <w:rPr>
                <w:sz w:val="20"/>
                <w:szCs w:val="20"/>
              </w:rPr>
            </w:pPr>
            <w:r w:rsidRPr="000404FD">
              <w:rPr>
                <w:sz w:val="20"/>
                <w:szCs w:val="20"/>
              </w:rPr>
              <w:t>M</w:t>
            </w:r>
          </w:p>
        </w:tc>
        <w:tc>
          <w:tcPr>
            <w:tcW w:w="4366" w:type="dxa"/>
          </w:tcPr>
          <w:p w:rsidR="00624DD6" w:rsidRPr="00ED4D34" w:rsidRDefault="00624DD6" w:rsidP="000404FD">
            <w:pPr>
              <w:rPr>
                <w:sz w:val="20"/>
                <w:szCs w:val="20"/>
                <w:lang w:val="en-GB"/>
              </w:rPr>
            </w:pPr>
            <w:r w:rsidRPr="00ED4D34">
              <w:rPr>
                <w:sz w:val="20"/>
                <w:szCs w:val="20"/>
                <w:lang w:val="en-GB"/>
              </w:rPr>
              <w:t>Changes to methodologies</w:t>
            </w:r>
          </w:p>
        </w:tc>
        <w:tc>
          <w:tcPr>
            <w:tcW w:w="1498" w:type="dxa"/>
          </w:tcPr>
          <w:p w:rsidR="00624DD6" w:rsidRPr="000404FD" w:rsidRDefault="00251033" w:rsidP="000404FD">
            <w:pPr>
              <w:rPr>
                <w:sz w:val="20"/>
                <w:szCs w:val="20"/>
              </w:rPr>
            </w:pPr>
            <w:r>
              <w:rPr>
                <w:sz w:val="20"/>
                <w:szCs w:val="20"/>
              </w:rPr>
              <w:t>2.5</w:t>
            </w:r>
          </w:p>
        </w:tc>
      </w:tr>
      <w:tr w:rsidR="00624DD6" w:rsidRPr="000404FD" w:rsidTr="002A3974">
        <w:trPr>
          <w:trHeight w:val="337"/>
        </w:trPr>
        <w:tc>
          <w:tcPr>
            <w:tcW w:w="1444" w:type="dxa"/>
          </w:tcPr>
          <w:p w:rsidR="00624DD6" w:rsidRPr="000404FD" w:rsidRDefault="00624DD6" w:rsidP="000404FD">
            <w:pPr>
              <w:rPr>
                <w:sz w:val="20"/>
                <w:szCs w:val="20"/>
              </w:rPr>
            </w:pPr>
            <w:r w:rsidRPr="000404FD">
              <w:rPr>
                <w:sz w:val="20"/>
                <w:szCs w:val="20"/>
              </w:rPr>
              <w:t>4.3.5</w:t>
            </w:r>
          </w:p>
        </w:tc>
        <w:tc>
          <w:tcPr>
            <w:tcW w:w="1684" w:type="dxa"/>
          </w:tcPr>
          <w:p w:rsidR="00624DD6" w:rsidRPr="000404FD" w:rsidRDefault="00624DD6" w:rsidP="000404FD">
            <w:pPr>
              <w:rPr>
                <w:sz w:val="20"/>
                <w:szCs w:val="20"/>
              </w:rPr>
            </w:pPr>
            <w:r w:rsidRPr="000404FD">
              <w:rPr>
                <w:sz w:val="20"/>
                <w:szCs w:val="20"/>
              </w:rPr>
              <w:t>N</w:t>
            </w:r>
          </w:p>
        </w:tc>
        <w:tc>
          <w:tcPr>
            <w:tcW w:w="4366" w:type="dxa"/>
          </w:tcPr>
          <w:p w:rsidR="00624DD6" w:rsidRPr="00ED4D34" w:rsidRDefault="00624DD6" w:rsidP="000404FD">
            <w:pPr>
              <w:rPr>
                <w:sz w:val="20"/>
                <w:szCs w:val="20"/>
                <w:lang w:val="en-GB"/>
              </w:rPr>
            </w:pPr>
            <w:r w:rsidRPr="00ED4D34">
              <w:rPr>
                <w:sz w:val="20"/>
                <w:szCs w:val="20"/>
                <w:lang w:val="en-GB"/>
              </w:rPr>
              <w:t>Emission or removal factors used</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.6</w:t>
            </w:r>
          </w:p>
        </w:tc>
      </w:tr>
      <w:tr w:rsidR="00624DD6" w:rsidRPr="000404FD" w:rsidTr="002A3974">
        <w:trPr>
          <w:trHeight w:val="323"/>
        </w:trPr>
        <w:tc>
          <w:tcPr>
            <w:tcW w:w="1444" w:type="dxa"/>
          </w:tcPr>
          <w:p w:rsidR="00624DD6" w:rsidRPr="000404FD" w:rsidRDefault="00624DD6" w:rsidP="000404FD">
            <w:pPr>
              <w:rPr>
                <w:sz w:val="20"/>
                <w:szCs w:val="20"/>
              </w:rPr>
            </w:pPr>
            <w:r w:rsidRPr="000404FD">
              <w:rPr>
                <w:sz w:val="20"/>
                <w:szCs w:val="20"/>
              </w:rPr>
              <w:t>5.4</w:t>
            </w:r>
          </w:p>
        </w:tc>
        <w:tc>
          <w:tcPr>
            <w:tcW w:w="1684" w:type="dxa"/>
          </w:tcPr>
          <w:p w:rsidR="00624DD6" w:rsidRPr="000404FD" w:rsidRDefault="00624DD6" w:rsidP="000404FD">
            <w:pPr>
              <w:rPr>
                <w:sz w:val="20"/>
                <w:szCs w:val="20"/>
              </w:rPr>
            </w:pPr>
            <w:r w:rsidRPr="000404FD">
              <w:rPr>
                <w:sz w:val="20"/>
                <w:szCs w:val="20"/>
              </w:rPr>
              <w:t>O</w:t>
            </w:r>
          </w:p>
        </w:tc>
        <w:tc>
          <w:tcPr>
            <w:tcW w:w="4366" w:type="dxa"/>
          </w:tcPr>
          <w:p w:rsidR="00624DD6" w:rsidRPr="00ED4D34" w:rsidRDefault="00624DD6" w:rsidP="000404FD">
            <w:pPr>
              <w:rPr>
                <w:sz w:val="20"/>
                <w:szCs w:val="20"/>
                <w:lang w:val="en-GB"/>
              </w:rPr>
            </w:pPr>
            <w:r w:rsidRPr="00ED4D34">
              <w:rPr>
                <w:sz w:val="20"/>
                <w:szCs w:val="20"/>
                <w:lang w:val="en-GB"/>
              </w:rPr>
              <w:t>Uncertainties</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.7</w:t>
            </w:r>
          </w:p>
        </w:tc>
      </w:tr>
      <w:tr w:rsidR="00624DD6" w:rsidRPr="000404FD" w:rsidTr="002A3974">
        <w:trPr>
          <w:trHeight w:val="77"/>
        </w:trPr>
        <w:tc>
          <w:tcPr>
            <w:tcW w:w="1444" w:type="dxa"/>
          </w:tcPr>
          <w:p w:rsidR="00624DD6" w:rsidRPr="000404FD" w:rsidRDefault="00624DD6" w:rsidP="000404FD">
            <w:pPr>
              <w:rPr>
                <w:sz w:val="20"/>
                <w:szCs w:val="20"/>
              </w:rPr>
            </w:pPr>
          </w:p>
        </w:tc>
        <w:tc>
          <w:tcPr>
            <w:tcW w:w="1684" w:type="dxa"/>
          </w:tcPr>
          <w:p w:rsidR="00624DD6" w:rsidRPr="000404FD" w:rsidRDefault="00624DD6" w:rsidP="000404FD">
            <w:pPr>
              <w:rPr>
                <w:sz w:val="20"/>
                <w:szCs w:val="20"/>
              </w:rPr>
            </w:pPr>
            <w:r w:rsidRPr="000404FD">
              <w:rPr>
                <w:sz w:val="20"/>
                <w:szCs w:val="20"/>
              </w:rPr>
              <w:t>P</w:t>
            </w:r>
          </w:p>
        </w:tc>
        <w:tc>
          <w:tcPr>
            <w:tcW w:w="4366" w:type="dxa"/>
          </w:tcPr>
          <w:p w:rsidR="00624DD6" w:rsidRPr="00ED4D34" w:rsidRDefault="00624DD6" w:rsidP="000404FD">
            <w:pPr>
              <w:rPr>
                <w:sz w:val="20"/>
                <w:szCs w:val="20"/>
                <w:lang w:val="en-GB"/>
              </w:rPr>
            </w:pPr>
            <w:r w:rsidRPr="00ED4D34">
              <w:rPr>
                <w:sz w:val="20"/>
                <w:szCs w:val="20"/>
                <w:lang w:val="en-GB"/>
              </w:rPr>
              <w:t>Statement in accordance with ISO 14064-1</w:t>
            </w:r>
          </w:p>
        </w:tc>
        <w:tc>
          <w:tcPr>
            <w:tcW w:w="1498" w:type="dxa"/>
          </w:tcPr>
          <w:p w:rsidR="00624DD6" w:rsidRPr="000404FD" w:rsidRDefault="00A067CE" w:rsidP="000404FD">
            <w:pPr>
              <w:rPr>
                <w:sz w:val="20"/>
                <w:szCs w:val="20"/>
              </w:rPr>
            </w:pPr>
            <w:r>
              <w:rPr>
                <w:sz w:val="20"/>
                <w:szCs w:val="20"/>
              </w:rPr>
              <w:t>2.10</w:t>
            </w:r>
          </w:p>
        </w:tc>
      </w:tr>
      <w:tr w:rsidR="00624DD6" w:rsidRPr="000404FD" w:rsidTr="002A3974">
        <w:trPr>
          <w:trHeight w:val="77"/>
        </w:trPr>
        <w:tc>
          <w:tcPr>
            <w:tcW w:w="1444" w:type="dxa"/>
          </w:tcPr>
          <w:p w:rsidR="00624DD6" w:rsidRPr="000404FD" w:rsidRDefault="00624DD6" w:rsidP="000404FD">
            <w:pPr>
              <w:rPr>
                <w:sz w:val="20"/>
                <w:szCs w:val="20"/>
              </w:rPr>
            </w:pPr>
          </w:p>
        </w:tc>
        <w:tc>
          <w:tcPr>
            <w:tcW w:w="1684" w:type="dxa"/>
          </w:tcPr>
          <w:p w:rsidR="00624DD6" w:rsidRPr="000404FD" w:rsidRDefault="00624DD6" w:rsidP="000404FD">
            <w:pPr>
              <w:rPr>
                <w:sz w:val="20"/>
                <w:szCs w:val="20"/>
              </w:rPr>
            </w:pPr>
            <w:r w:rsidRPr="000404FD">
              <w:rPr>
                <w:sz w:val="20"/>
                <w:szCs w:val="20"/>
              </w:rPr>
              <w:t>Q</w:t>
            </w:r>
          </w:p>
        </w:tc>
        <w:tc>
          <w:tcPr>
            <w:tcW w:w="4366" w:type="dxa"/>
          </w:tcPr>
          <w:p w:rsidR="00624DD6" w:rsidRPr="00ED4D34" w:rsidRDefault="00624DD6" w:rsidP="000404FD">
            <w:pPr>
              <w:rPr>
                <w:sz w:val="20"/>
                <w:szCs w:val="20"/>
                <w:lang w:val="en-GB"/>
              </w:rPr>
            </w:pPr>
            <w:r w:rsidRPr="00ED4D34">
              <w:rPr>
                <w:sz w:val="20"/>
                <w:szCs w:val="20"/>
                <w:lang w:val="en-GB"/>
              </w:rPr>
              <w:t>Verification</w:t>
            </w:r>
          </w:p>
        </w:tc>
        <w:tc>
          <w:tcPr>
            <w:tcW w:w="1498" w:type="dxa"/>
          </w:tcPr>
          <w:p w:rsidR="00624DD6" w:rsidRPr="000404FD" w:rsidRDefault="00251033" w:rsidP="000404FD">
            <w:pPr>
              <w:rPr>
                <w:sz w:val="20"/>
                <w:szCs w:val="20"/>
              </w:rPr>
            </w:pPr>
            <w:r>
              <w:rPr>
                <w:sz w:val="20"/>
                <w:szCs w:val="20"/>
              </w:rPr>
              <w:t>2</w:t>
            </w:r>
            <w:r w:rsidR="00624DD6" w:rsidRPr="000404FD">
              <w:rPr>
                <w:sz w:val="20"/>
                <w:szCs w:val="20"/>
              </w:rPr>
              <w:t>.9</w:t>
            </w:r>
          </w:p>
        </w:tc>
      </w:tr>
    </w:tbl>
    <w:p w:rsidR="00624DD6" w:rsidRPr="000404FD" w:rsidRDefault="00624DD6" w:rsidP="00624DD6">
      <w:pPr>
        <w:pStyle w:val="Geenafstand"/>
        <w:rPr>
          <w:sz w:val="20"/>
        </w:rPr>
      </w:pPr>
      <w:r w:rsidRPr="000404FD">
        <w:rPr>
          <w:sz w:val="20"/>
        </w:rPr>
        <w:t>Tabel 3 | Kruistabel ISO 14064-1</w:t>
      </w:r>
    </w:p>
    <w:p w:rsidR="00624DD6" w:rsidRPr="008D53A0" w:rsidRDefault="00624DD6" w:rsidP="008D53A0">
      <w:pPr>
        <w:pStyle w:val="Kop1"/>
        <w:numPr>
          <w:ilvl w:val="0"/>
          <w:numId w:val="0"/>
        </w:numPr>
        <w:rPr>
          <w:sz w:val="20"/>
        </w:rPr>
      </w:pPr>
    </w:p>
    <w:p w:rsidR="000404FD" w:rsidRPr="002A3974" w:rsidRDefault="00624DD6" w:rsidP="000404FD">
      <w:pPr>
        <w:pStyle w:val="Kop1"/>
        <w:rPr>
          <w:rStyle w:val="Subtielebenadrukking"/>
          <w:rFonts w:ascii="Verdana" w:hAnsi="Verdana"/>
          <w:b w:val="0"/>
          <w:i w:val="0"/>
          <w:color w:val="6ABD92"/>
        </w:rPr>
      </w:pPr>
      <w:r w:rsidRPr="00A174BB">
        <w:br w:type="column"/>
      </w:r>
      <w:bookmarkStart w:id="89" w:name="_Toc532299749"/>
      <w:bookmarkStart w:id="90" w:name="_Toc22123890"/>
      <w:r w:rsidR="000404FD" w:rsidRPr="002A3974">
        <w:rPr>
          <w:rStyle w:val="Subtielebenadrukking"/>
          <w:rFonts w:ascii="Verdana" w:hAnsi="Verdana"/>
          <w:b w:val="0"/>
          <w:i w:val="0"/>
          <w:color w:val="6ABD92"/>
        </w:rPr>
        <w:lastRenderedPageBreak/>
        <w:t>| CO</w:t>
      </w:r>
      <w:r w:rsidR="000404FD" w:rsidRPr="002A3974">
        <w:rPr>
          <w:rStyle w:val="Subtielebenadrukking"/>
          <w:rFonts w:ascii="Verdana" w:hAnsi="Verdana"/>
          <w:b w:val="0"/>
          <w:i w:val="0"/>
          <w:color w:val="6ABD92"/>
          <w:vertAlign w:val="subscript"/>
        </w:rPr>
        <w:t>2</w:t>
      </w:r>
      <w:r w:rsidR="000404FD" w:rsidRPr="002A3974">
        <w:rPr>
          <w:rStyle w:val="Subtielebenadrukking"/>
          <w:rFonts w:ascii="Verdana" w:hAnsi="Verdana"/>
          <w:b w:val="0"/>
          <w:i w:val="0"/>
          <w:color w:val="6ABD92"/>
        </w:rPr>
        <w:t>-reductiedoelstelling</w:t>
      </w:r>
      <w:bookmarkEnd w:id="89"/>
      <w:bookmarkEnd w:id="90"/>
    </w:p>
    <w:p w:rsidR="00624DD6" w:rsidRPr="000404FD" w:rsidRDefault="00624DD6" w:rsidP="00624DD6">
      <w:pPr>
        <w:pStyle w:val="Geenafstand"/>
        <w:ind w:left="0"/>
        <w:rPr>
          <w:sz w:val="20"/>
        </w:rPr>
      </w:pPr>
      <w:r w:rsidRPr="000404FD">
        <w:rPr>
          <w:sz w:val="20"/>
        </w:rPr>
        <w:t>Voor het project is een apart</w:t>
      </w:r>
      <w:r w:rsidR="003B5D26" w:rsidRPr="000404FD">
        <w:rPr>
          <w:sz w:val="20"/>
        </w:rPr>
        <w:t>e</w:t>
      </w:r>
      <w:r w:rsidRPr="000404FD">
        <w:rPr>
          <w:sz w:val="20"/>
        </w:rPr>
        <w:t xml:space="preserve"> CO</w:t>
      </w:r>
      <w:r w:rsidRPr="000404FD">
        <w:rPr>
          <w:sz w:val="20"/>
          <w:vertAlign w:val="subscript"/>
        </w:rPr>
        <w:t>2</w:t>
      </w:r>
      <w:r w:rsidRPr="000404FD">
        <w:rPr>
          <w:sz w:val="20"/>
        </w:rPr>
        <w:t>-reductiedoelstelling opgesteld, welke over de duur van het project wordt gerealiseerd. De startdatum van het project geldt als referentiejaar en de einddatum van het project als realisatiedatum voor de doelstelling. Zie hieronder de doelstelling:</w:t>
      </w:r>
    </w:p>
    <w:p w:rsidR="00624DD6" w:rsidRPr="000404FD" w:rsidRDefault="00624DD6" w:rsidP="00624DD6">
      <w:pPr>
        <w:pStyle w:val="Geenafstand"/>
        <w:rPr>
          <w:sz w:val="20"/>
        </w:rPr>
      </w:pPr>
    </w:p>
    <w:tbl>
      <w:tblPr>
        <w:tblStyle w:val="Tabelraster"/>
        <w:tblW w:w="9322" w:type="dxa"/>
        <w:tblLook w:val="00A0" w:firstRow="1" w:lastRow="0" w:firstColumn="1" w:lastColumn="0" w:noHBand="0" w:noVBand="0"/>
      </w:tblPr>
      <w:tblGrid>
        <w:gridCol w:w="9322"/>
      </w:tblGrid>
      <w:tr w:rsidR="00624DD6" w:rsidRPr="000404FD" w:rsidTr="002A3974">
        <w:trPr>
          <w:trHeight w:val="172"/>
        </w:trPr>
        <w:tc>
          <w:tcPr>
            <w:tcW w:w="9322" w:type="dxa"/>
            <w:shd w:val="clear" w:color="auto" w:fill="6ABD92"/>
          </w:tcPr>
          <w:p w:rsidR="00624DD6" w:rsidRPr="000404FD" w:rsidRDefault="001D0C37" w:rsidP="00973754">
            <w:pPr>
              <w:pStyle w:val="Geenafstand"/>
              <w:jc w:val="center"/>
              <w:rPr>
                <w:b/>
                <w:sz w:val="20"/>
              </w:rPr>
            </w:pPr>
            <w:r>
              <w:rPr>
                <w:b/>
                <w:sz w:val="20"/>
              </w:rPr>
              <w:t xml:space="preserve">Scope 1 en 2 doelstellingen </w:t>
            </w:r>
            <w:r w:rsidR="00624DD6" w:rsidRPr="000404FD">
              <w:rPr>
                <w:b/>
                <w:sz w:val="20"/>
              </w:rPr>
              <w:t xml:space="preserve">Project </w:t>
            </w:r>
            <w:r>
              <w:rPr>
                <w:b/>
                <w:sz w:val="20"/>
              </w:rPr>
              <w:t>Harderwijk</w:t>
            </w:r>
          </w:p>
        </w:tc>
      </w:tr>
      <w:tr w:rsidR="00624DD6" w:rsidRPr="000404FD" w:rsidTr="002A3974">
        <w:tc>
          <w:tcPr>
            <w:tcW w:w="9322" w:type="dxa"/>
          </w:tcPr>
          <w:p w:rsidR="00624DD6" w:rsidRPr="000404FD" w:rsidRDefault="00E121D7" w:rsidP="00973754">
            <w:pPr>
              <w:pStyle w:val="Geenafstand"/>
              <w:jc w:val="center"/>
              <w:rPr>
                <w:sz w:val="20"/>
              </w:rPr>
            </w:pPr>
            <w:r>
              <w:rPr>
                <w:sz w:val="20"/>
              </w:rPr>
              <w:t>52</w:t>
            </w:r>
            <w:r w:rsidR="00624DD6" w:rsidRPr="000404FD">
              <w:rPr>
                <w:sz w:val="20"/>
              </w:rPr>
              <w:t>% minder CO</w:t>
            </w:r>
            <w:r w:rsidR="00624DD6" w:rsidRPr="000404FD">
              <w:rPr>
                <w:sz w:val="20"/>
                <w:vertAlign w:val="subscript"/>
              </w:rPr>
              <w:t>2</w:t>
            </w:r>
            <w:r w:rsidR="003B5D26" w:rsidRPr="000404FD">
              <w:rPr>
                <w:sz w:val="20"/>
              </w:rPr>
              <w:t>-</w:t>
            </w:r>
            <w:r w:rsidR="00624DD6" w:rsidRPr="000404FD">
              <w:rPr>
                <w:sz w:val="20"/>
              </w:rPr>
              <w:t>uitstoot in</w:t>
            </w:r>
            <w:r>
              <w:rPr>
                <w:sz w:val="20"/>
              </w:rPr>
              <w:t xml:space="preserve"> 2022</w:t>
            </w:r>
            <w:r w:rsidR="00624DD6" w:rsidRPr="000404FD">
              <w:rPr>
                <w:sz w:val="20"/>
              </w:rPr>
              <w:t xml:space="preserve"> ten opzichte van 20</w:t>
            </w:r>
            <w:r w:rsidR="001D0C37">
              <w:rPr>
                <w:sz w:val="20"/>
              </w:rPr>
              <w:t>18</w:t>
            </w:r>
          </w:p>
        </w:tc>
      </w:tr>
    </w:tbl>
    <w:p w:rsidR="00624DD6" w:rsidRPr="000404FD" w:rsidRDefault="00624DD6" w:rsidP="00624DD6">
      <w:pPr>
        <w:pStyle w:val="Geenafstand"/>
        <w:rPr>
          <w:sz w:val="20"/>
        </w:rPr>
      </w:pPr>
      <w:r w:rsidRPr="000404FD">
        <w:rPr>
          <w:sz w:val="20"/>
        </w:rPr>
        <w:t>Bovengenoemde doelstelling wordt gerelateerd aan de behaalde aantal draaiuren om de voortgang in CO</w:t>
      </w:r>
      <w:r w:rsidRPr="000404FD">
        <w:rPr>
          <w:sz w:val="20"/>
          <w:vertAlign w:val="subscript"/>
        </w:rPr>
        <w:t>2</w:t>
      </w:r>
      <w:r w:rsidRPr="000404FD">
        <w:rPr>
          <w:sz w:val="20"/>
        </w:rPr>
        <w:t xml:space="preserve">-reductie te monitoren. </w:t>
      </w:r>
      <w:r w:rsidRPr="000404FD">
        <w:rPr>
          <w:sz w:val="20"/>
        </w:rPr>
        <w:br/>
      </w:r>
    </w:p>
    <w:p w:rsidR="00624DD6" w:rsidRPr="000404FD" w:rsidRDefault="00624DD6" w:rsidP="00624DD6">
      <w:pPr>
        <w:pStyle w:val="Geenafstand"/>
        <w:rPr>
          <w:sz w:val="20"/>
        </w:rPr>
      </w:pPr>
      <w:r w:rsidRPr="000404FD">
        <w:rPr>
          <w:sz w:val="20"/>
        </w:rPr>
        <w:t>Nader gespecificeerd voor scope 1 en 2 zijn de doelstellingen als volgt:</w:t>
      </w:r>
    </w:p>
    <w:p w:rsidR="00624DD6" w:rsidRPr="000404FD" w:rsidRDefault="00624DD6" w:rsidP="00624DD6">
      <w:pPr>
        <w:pStyle w:val="Geenafstand"/>
        <w:numPr>
          <w:ilvl w:val="0"/>
          <w:numId w:val="10"/>
        </w:numPr>
        <w:rPr>
          <w:sz w:val="20"/>
        </w:rPr>
      </w:pPr>
      <w:r w:rsidRPr="000404FD">
        <w:rPr>
          <w:sz w:val="20"/>
        </w:rPr>
        <w:t xml:space="preserve">Scope 1: </w:t>
      </w:r>
      <w:r w:rsidR="00E121D7">
        <w:rPr>
          <w:sz w:val="20"/>
        </w:rPr>
        <w:t>52</w:t>
      </w:r>
      <w:r w:rsidRPr="000404FD">
        <w:rPr>
          <w:b/>
          <w:sz w:val="20"/>
        </w:rPr>
        <w:t>%</w:t>
      </w:r>
      <w:r w:rsidRPr="000404FD">
        <w:rPr>
          <w:sz w:val="20"/>
        </w:rPr>
        <w:t xml:space="preserve"> reduct</w:t>
      </w:r>
      <w:r w:rsidR="00E121D7">
        <w:rPr>
          <w:sz w:val="20"/>
        </w:rPr>
        <w:t>ie in 2022</w:t>
      </w:r>
      <w:r w:rsidR="001D0C37">
        <w:rPr>
          <w:sz w:val="20"/>
        </w:rPr>
        <w:t xml:space="preserve"> ten opzichte van 2018</w:t>
      </w:r>
    </w:p>
    <w:p w:rsidR="00624DD6" w:rsidRPr="000404FD" w:rsidRDefault="00624DD6" w:rsidP="00624DD6">
      <w:pPr>
        <w:pStyle w:val="Geenafstand"/>
        <w:rPr>
          <w:sz w:val="20"/>
        </w:rPr>
      </w:pPr>
    </w:p>
    <w:p w:rsidR="00624DD6" w:rsidRPr="000404FD" w:rsidRDefault="00624DD6" w:rsidP="00624DD6">
      <w:pPr>
        <w:pStyle w:val="Geenafstand"/>
        <w:numPr>
          <w:ilvl w:val="0"/>
          <w:numId w:val="10"/>
        </w:numPr>
        <w:rPr>
          <w:sz w:val="20"/>
        </w:rPr>
      </w:pPr>
      <w:r w:rsidRPr="000404FD">
        <w:rPr>
          <w:sz w:val="20"/>
        </w:rPr>
        <w:t xml:space="preserve">Scope 2: </w:t>
      </w:r>
      <w:r w:rsidR="00E30BBB">
        <w:rPr>
          <w:b/>
          <w:sz w:val="20"/>
        </w:rPr>
        <w:t>0</w:t>
      </w:r>
      <w:r w:rsidRPr="000404FD">
        <w:rPr>
          <w:b/>
          <w:sz w:val="20"/>
        </w:rPr>
        <w:t>%</w:t>
      </w:r>
      <w:r w:rsidR="00E121D7">
        <w:rPr>
          <w:sz w:val="20"/>
        </w:rPr>
        <w:t xml:space="preserve"> reductie in 2022</w:t>
      </w:r>
      <w:r w:rsidR="001D0C37">
        <w:rPr>
          <w:sz w:val="20"/>
        </w:rPr>
        <w:t xml:space="preserve"> ten opzichte van 2018</w:t>
      </w:r>
    </w:p>
    <w:p w:rsidR="00624DD6" w:rsidRPr="00B564C4" w:rsidRDefault="00B564C4" w:rsidP="00B564C4">
      <w:pPr>
        <w:spacing w:after="200" w:line="276" w:lineRule="auto"/>
        <w:rPr>
          <w:rFonts w:eastAsia="Microsoft YaHei Light" w:cstheme="minorBidi"/>
          <w:sz w:val="20"/>
          <w:szCs w:val="20"/>
        </w:rPr>
      </w:pPr>
      <w:r>
        <w:rPr>
          <w:sz w:val="20"/>
        </w:rPr>
        <w:br w:type="page"/>
      </w:r>
    </w:p>
    <w:p w:rsidR="000404FD" w:rsidRPr="002A3974" w:rsidRDefault="000404FD" w:rsidP="000404FD">
      <w:pPr>
        <w:pStyle w:val="Kop1"/>
        <w:rPr>
          <w:rStyle w:val="Subtielebenadrukking"/>
          <w:rFonts w:ascii="Verdana" w:hAnsi="Verdana"/>
          <w:b w:val="0"/>
          <w:i w:val="0"/>
          <w:color w:val="6ABD92"/>
        </w:rPr>
      </w:pPr>
      <w:bookmarkStart w:id="91" w:name="_Toc532299750"/>
      <w:bookmarkStart w:id="92" w:name="_Toc22123891"/>
      <w:r w:rsidRPr="002A3974">
        <w:rPr>
          <w:rStyle w:val="Subtielebenadrukking"/>
          <w:rFonts w:ascii="Verdana" w:hAnsi="Verdana"/>
          <w:b w:val="0"/>
          <w:i w:val="0"/>
          <w:color w:val="6ABD92"/>
        </w:rPr>
        <w:lastRenderedPageBreak/>
        <w:t>| Energiebeoordeling</w:t>
      </w:r>
      <w:bookmarkEnd w:id="91"/>
      <w:bookmarkEnd w:id="92"/>
    </w:p>
    <w:p w:rsidR="00624DD6" w:rsidRPr="000404FD" w:rsidRDefault="00624DD6" w:rsidP="00624DD6">
      <w:pPr>
        <w:pStyle w:val="Geenafstand"/>
        <w:ind w:left="0"/>
        <w:rPr>
          <w:sz w:val="20"/>
        </w:rPr>
      </w:pPr>
      <w:r w:rsidRPr="000404FD">
        <w:rPr>
          <w:sz w:val="20"/>
        </w:rPr>
        <w:t>Het doel van deze energiebeoordeling is de huidige en de historische energieverbruiken van het project in kaart te brengen. Deze beoordeling geeft minimaal 80% van de energiestromen weer in het project. Zo zijn door deze analyse de grootste verbruikers geïdentificeerd en kan daar individueel op gestuurd worden. Daardoor kunnen de belangrijkste processen die bijdragen aan CO</w:t>
      </w:r>
      <w:r w:rsidRPr="000404FD">
        <w:rPr>
          <w:sz w:val="20"/>
          <w:vertAlign w:val="subscript"/>
        </w:rPr>
        <w:t>2</w:t>
      </w:r>
      <w:r w:rsidRPr="000404FD">
        <w:rPr>
          <w:sz w:val="20"/>
        </w:rPr>
        <w:t xml:space="preserve">-uitstoot effectief aangepakt worden. De analyse zelf is terug te vinden als extra tabblad in Emissie-inventaris (2.A.3 &amp; 3.A.1). Deze energiebeoordeling is uitgevoerd over de periode </w:t>
      </w:r>
    </w:p>
    <w:p w:rsidR="00624DD6" w:rsidRPr="000404FD" w:rsidRDefault="00624DD6" w:rsidP="00624DD6">
      <w:pPr>
        <w:pStyle w:val="Geenafstand"/>
        <w:rPr>
          <w:sz w:val="20"/>
        </w:rPr>
      </w:pPr>
    </w:p>
    <w:p w:rsidR="00624DD6" w:rsidRPr="000404FD" w:rsidRDefault="005B3507" w:rsidP="00624DD6">
      <w:pPr>
        <w:pStyle w:val="Geenafstand"/>
        <w:rPr>
          <w:sz w:val="20"/>
        </w:rPr>
      </w:pPr>
      <w:r>
        <w:rPr>
          <w:sz w:val="20"/>
        </w:rPr>
        <w:t>De 96</w:t>
      </w:r>
      <w:r w:rsidR="00624DD6" w:rsidRPr="000404FD">
        <w:rPr>
          <w:sz w:val="20"/>
        </w:rPr>
        <w:t xml:space="preserve">% grootste emissiestromen van Project </w:t>
      </w:r>
      <w:r w:rsidR="00DE0D3E">
        <w:rPr>
          <w:sz w:val="20"/>
        </w:rPr>
        <w:t xml:space="preserve">Harderwijk </w:t>
      </w:r>
      <w:r w:rsidR="00624DD6" w:rsidRPr="000404FD">
        <w:rPr>
          <w:sz w:val="20"/>
        </w:rPr>
        <w:t>zijn:</w:t>
      </w:r>
    </w:p>
    <w:p w:rsidR="00624DD6" w:rsidRPr="00E121D7" w:rsidRDefault="00624DD6" w:rsidP="00624DD6">
      <w:pPr>
        <w:pStyle w:val="Geenafstand"/>
        <w:numPr>
          <w:ilvl w:val="0"/>
          <w:numId w:val="5"/>
        </w:numPr>
        <w:rPr>
          <w:sz w:val="20"/>
        </w:rPr>
      </w:pPr>
      <w:r w:rsidRPr="000404FD">
        <w:rPr>
          <w:sz w:val="20"/>
        </w:rPr>
        <w:t xml:space="preserve">Brandstofverbruik </w:t>
      </w:r>
      <w:r w:rsidR="00DE0D3E">
        <w:rPr>
          <w:sz w:val="20"/>
        </w:rPr>
        <w:t xml:space="preserve">diesel </w:t>
      </w:r>
      <w:r w:rsidRPr="000404FD">
        <w:rPr>
          <w:sz w:val="20"/>
        </w:rPr>
        <w:t xml:space="preserve">personenauto’s: </w:t>
      </w:r>
      <w:r w:rsidRPr="00E121D7">
        <w:rPr>
          <w:sz w:val="20"/>
        </w:rPr>
        <w:tab/>
      </w:r>
      <w:r w:rsidR="005B3507">
        <w:rPr>
          <w:sz w:val="20"/>
        </w:rPr>
        <w:t>62</w:t>
      </w:r>
      <w:r w:rsidRPr="00E121D7">
        <w:rPr>
          <w:sz w:val="20"/>
        </w:rPr>
        <w:t>%</w:t>
      </w:r>
    </w:p>
    <w:p w:rsidR="00624DD6" w:rsidRPr="00E121D7" w:rsidRDefault="00624DD6" w:rsidP="00624DD6">
      <w:pPr>
        <w:pStyle w:val="Geenafstand"/>
        <w:numPr>
          <w:ilvl w:val="0"/>
          <w:numId w:val="5"/>
        </w:numPr>
        <w:rPr>
          <w:sz w:val="20"/>
        </w:rPr>
      </w:pPr>
      <w:r w:rsidRPr="00E121D7">
        <w:rPr>
          <w:sz w:val="20"/>
        </w:rPr>
        <w:t xml:space="preserve">Brandstofverbruik </w:t>
      </w:r>
      <w:r w:rsidR="00DE0D3E" w:rsidRPr="00E121D7">
        <w:rPr>
          <w:sz w:val="20"/>
        </w:rPr>
        <w:t xml:space="preserve">diesel </w:t>
      </w:r>
      <w:r w:rsidRPr="00E121D7">
        <w:rPr>
          <w:sz w:val="20"/>
        </w:rPr>
        <w:t>materieel:</w:t>
      </w:r>
      <w:r w:rsidRPr="00E121D7">
        <w:rPr>
          <w:sz w:val="20"/>
        </w:rPr>
        <w:tab/>
      </w:r>
      <w:r w:rsidRPr="00E121D7">
        <w:rPr>
          <w:sz w:val="20"/>
        </w:rPr>
        <w:tab/>
      </w:r>
      <w:r w:rsidR="005B3507">
        <w:rPr>
          <w:sz w:val="20"/>
        </w:rPr>
        <w:t>34</w:t>
      </w:r>
      <w:r w:rsidRPr="00E121D7">
        <w:rPr>
          <w:sz w:val="20"/>
        </w:rPr>
        <w:t>%</w:t>
      </w:r>
    </w:p>
    <w:p w:rsidR="00624DD6" w:rsidRDefault="00624DD6" w:rsidP="00624DD6">
      <w:pPr>
        <w:pStyle w:val="Geenafstand"/>
        <w:rPr>
          <w:sz w:val="20"/>
        </w:rPr>
      </w:pPr>
    </w:p>
    <w:p w:rsidR="006F30F0" w:rsidRDefault="006F30F0" w:rsidP="006F30F0">
      <w:pPr>
        <w:spacing w:before="240" w:after="240" w:line="276" w:lineRule="auto"/>
        <w:rPr>
          <w:color w:val="000000" w:themeColor="text1"/>
          <w:sz w:val="20"/>
          <w:szCs w:val="20"/>
        </w:rPr>
      </w:pPr>
      <w:r w:rsidRPr="006F30F0">
        <w:rPr>
          <w:color w:val="000000" w:themeColor="text1"/>
          <w:sz w:val="20"/>
          <w:szCs w:val="20"/>
        </w:rPr>
        <w:t>Uit de energiebeoordeling wagenp</w:t>
      </w:r>
      <w:r>
        <w:rPr>
          <w:color w:val="000000" w:themeColor="text1"/>
          <w:sz w:val="20"/>
          <w:szCs w:val="20"/>
        </w:rPr>
        <w:t>ark blijkt dat de Mercedes Sprinter diesel</w:t>
      </w:r>
      <w:r w:rsidRPr="006F30F0">
        <w:rPr>
          <w:color w:val="000000" w:themeColor="text1"/>
          <w:sz w:val="20"/>
          <w:szCs w:val="20"/>
        </w:rPr>
        <w:t xml:space="preserve"> zorg</w:t>
      </w:r>
      <w:r>
        <w:rPr>
          <w:color w:val="000000" w:themeColor="text1"/>
          <w:sz w:val="20"/>
          <w:szCs w:val="20"/>
        </w:rPr>
        <w:t xml:space="preserve">t </w:t>
      </w:r>
      <w:r w:rsidRPr="006F30F0">
        <w:rPr>
          <w:color w:val="000000" w:themeColor="text1"/>
          <w:sz w:val="20"/>
          <w:szCs w:val="20"/>
        </w:rPr>
        <w:t xml:space="preserve">voor een groot deel van de emissiestroom diesel. </w:t>
      </w:r>
      <w:r>
        <w:rPr>
          <w:color w:val="000000" w:themeColor="text1"/>
          <w:sz w:val="20"/>
          <w:szCs w:val="20"/>
        </w:rPr>
        <w:t xml:space="preserve">Deze kleine vrachtauto is echter relatief nieuw en komt der halve pas over 4 jaar in aanmerking voor vervanging. </w:t>
      </w:r>
      <w:r w:rsidRPr="006F30F0">
        <w:rPr>
          <w:color w:val="000000" w:themeColor="text1"/>
          <w:sz w:val="20"/>
          <w:szCs w:val="20"/>
        </w:rPr>
        <w:t>Wanneer dit type vervangen word dan kiezen we voor een Groengas uitvoering.</w:t>
      </w:r>
    </w:p>
    <w:p w:rsidR="006F30F0" w:rsidRPr="006F30F0" w:rsidRDefault="00747478" w:rsidP="006F30F0">
      <w:pPr>
        <w:spacing w:before="240" w:after="240" w:line="276" w:lineRule="auto"/>
        <w:rPr>
          <w:color w:val="000000" w:themeColor="text1"/>
          <w:sz w:val="20"/>
          <w:szCs w:val="20"/>
        </w:rPr>
      </w:pPr>
      <w:r>
        <w:rPr>
          <w:color w:val="000000" w:themeColor="text1"/>
          <w:sz w:val="20"/>
          <w:szCs w:val="20"/>
        </w:rPr>
        <w:t>De John Deere 1515 maaimachines</w:t>
      </w:r>
      <w:r w:rsidR="006F30F0">
        <w:rPr>
          <w:color w:val="000000" w:themeColor="text1"/>
          <w:sz w:val="20"/>
          <w:szCs w:val="20"/>
        </w:rPr>
        <w:t>. Echter is er op dit moment nog geen elektrische variant beschikbaar. De verwachting is dat dit binnen 2-4 jaar we</w:t>
      </w:r>
      <w:r w:rsidR="00867998">
        <w:rPr>
          <w:color w:val="000000" w:themeColor="text1"/>
          <w:sz w:val="20"/>
          <w:szCs w:val="20"/>
        </w:rPr>
        <w:t xml:space="preserve">l het geval is. We </w:t>
      </w:r>
      <w:r w:rsidR="006F30F0">
        <w:rPr>
          <w:color w:val="000000" w:themeColor="text1"/>
          <w:sz w:val="20"/>
          <w:szCs w:val="20"/>
        </w:rPr>
        <w:t>zullen dan serieus overwegen om tot koop over te gaan.</w:t>
      </w:r>
    </w:p>
    <w:p w:rsidR="00624DD6" w:rsidRDefault="00624DD6" w:rsidP="006F30F0">
      <w:pPr>
        <w:pStyle w:val="Kop2"/>
      </w:pPr>
      <w:bookmarkStart w:id="93" w:name="_Toc532299751"/>
      <w:bookmarkStart w:id="94" w:name="_Toc22123892"/>
      <w:r>
        <w:t>Huidige situatie</w:t>
      </w:r>
      <w:bookmarkEnd w:id="93"/>
      <w:bookmarkEnd w:id="94"/>
    </w:p>
    <w:p w:rsidR="00624DD6" w:rsidRPr="000404FD" w:rsidRDefault="00624DD6" w:rsidP="00624DD6">
      <w:pPr>
        <w:pStyle w:val="Geenafstand"/>
        <w:rPr>
          <w:sz w:val="20"/>
        </w:rPr>
      </w:pPr>
      <w:r w:rsidRPr="000404FD">
        <w:rPr>
          <w:sz w:val="20"/>
        </w:rPr>
        <w:t>Op basis van de resultaten van energiebeoordelingen van voorgaande jaren en de noodzaak/mogelijkheid tot</w:t>
      </w:r>
      <w:r w:rsidR="00DE0D3E">
        <w:rPr>
          <w:sz w:val="20"/>
        </w:rPr>
        <w:t xml:space="preserve"> meer inzicht in verbruik van dieselverbruik personenauto’s en materieel</w:t>
      </w:r>
      <w:r w:rsidRPr="000404FD">
        <w:rPr>
          <w:sz w:val="20"/>
        </w:rPr>
        <w:t xml:space="preserve"> is gekozen dit jaar het energieverbruik hiervan nader te onderzoeken. </w:t>
      </w:r>
    </w:p>
    <w:p w:rsidR="00624DD6" w:rsidRPr="000404FD" w:rsidRDefault="00624DD6" w:rsidP="00624DD6">
      <w:pPr>
        <w:pStyle w:val="Geenafstand"/>
        <w:rPr>
          <w:sz w:val="20"/>
        </w:rPr>
      </w:pPr>
    </w:p>
    <w:p w:rsidR="00624DD6" w:rsidRPr="000404FD" w:rsidRDefault="00624DD6" w:rsidP="00624DD6">
      <w:pPr>
        <w:pStyle w:val="Geenafstand"/>
        <w:rPr>
          <w:sz w:val="20"/>
        </w:rPr>
      </w:pPr>
      <w:r w:rsidRPr="000404FD">
        <w:rPr>
          <w:sz w:val="20"/>
        </w:rPr>
        <w:t>Voor de huidige energiebeoordeling is een onderzoek gedaan naar de verbruiken van het verschille</w:t>
      </w:r>
      <w:r w:rsidR="00DE0D3E">
        <w:rPr>
          <w:sz w:val="20"/>
        </w:rPr>
        <w:t>nde materieel door een berekening</w:t>
      </w:r>
      <w:r w:rsidRPr="000404FD">
        <w:rPr>
          <w:sz w:val="20"/>
        </w:rPr>
        <w:t xml:space="preserve"> op basis van de gerede</w:t>
      </w:r>
      <w:r w:rsidR="00DE0D3E">
        <w:rPr>
          <w:sz w:val="20"/>
        </w:rPr>
        <w:t>n kilometers</w:t>
      </w:r>
      <w:r w:rsidRPr="000404FD">
        <w:rPr>
          <w:sz w:val="20"/>
        </w:rPr>
        <w:t xml:space="preserve"> van de auto’s en de </w:t>
      </w:r>
      <w:r w:rsidR="00DE0D3E">
        <w:rPr>
          <w:sz w:val="20"/>
        </w:rPr>
        <w:t>draaiuren van het materieel</w:t>
      </w:r>
      <w:r w:rsidRPr="000404FD">
        <w:rPr>
          <w:sz w:val="20"/>
        </w:rPr>
        <w:t xml:space="preserve">. </w:t>
      </w:r>
    </w:p>
    <w:p w:rsidR="00624DD6" w:rsidRPr="000404FD" w:rsidRDefault="00624DD6" w:rsidP="00624DD6">
      <w:pPr>
        <w:pStyle w:val="Geenafstand"/>
        <w:rPr>
          <w:sz w:val="20"/>
        </w:rPr>
      </w:pPr>
    </w:p>
    <w:p w:rsidR="00E121D7" w:rsidRDefault="00624DD6" w:rsidP="006F30F0">
      <w:pPr>
        <w:pStyle w:val="Kop2"/>
        <w:rPr>
          <w:sz w:val="20"/>
        </w:rPr>
      </w:pPr>
      <w:bookmarkStart w:id="95" w:name="_Toc532299752"/>
      <w:bookmarkStart w:id="96" w:name="_Toc22123893"/>
      <w:r>
        <w:t>Overzicht</w:t>
      </w:r>
      <w:r w:rsidR="00B564C4">
        <w:t xml:space="preserve"> </w:t>
      </w:r>
      <w:r>
        <w:t>materieel</w:t>
      </w:r>
      <w:bookmarkEnd w:id="95"/>
      <w:bookmarkEnd w:id="96"/>
    </w:p>
    <w:p w:rsidR="00E121D7" w:rsidRPr="00E4689F" w:rsidRDefault="00E121D7" w:rsidP="006F30F0">
      <w:pPr>
        <w:pStyle w:val="Kop2"/>
        <w:numPr>
          <w:ilvl w:val="0"/>
          <w:numId w:val="0"/>
        </w:numPr>
        <w:rPr>
          <w:color w:val="auto"/>
          <w:sz w:val="20"/>
          <w:szCs w:val="20"/>
        </w:rPr>
      </w:pPr>
      <w:r w:rsidRPr="00E4689F">
        <w:rPr>
          <w:color w:val="auto"/>
          <w:sz w:val="20"/>
          <w:szCs w:val="20"/>
        </w:rPr>
        <w:t xml:space="preserve">-John Deere </w:t>
      </w:r>
      <w:r w:rsidR="006F30F0" w:rsidRPr="00E4689F">
        <w:rPr>
          <w:color w:val="auto"/>
          <w:sz w:val="20"/>
          <w:szCs w:val="20"/>
        </w:rPr>
        <w:t xml:space="preserve">1515 </w:t>
      </w:r>
      <w:r w:rsidRPr="00E4689F">
        <w:rPr>
          <w:color w:val="auto"/>
          <w:sz w:val="20"/>
          <w:szCs w:val="20"/>
        </w:rPr>
        <w:t>maaimachine</w:t>
      </w:r>
    </w:p>
    <w:p w:rsidR="00E121D7" w:rsidRPr="00E4689F" w:rsidRDefault="00E121D7" w:rsidP="006F30F0">
      <w:pPr>
        <w:pStyle w:val="Kop2"/>
        <w:numPr>
          <w:ilvl w:val="0"/>
          <w:numId w:val="0"/>
        </w:numPr>
        <w:rPr>
          <w:color w:val="auto"/>
          <w:sz w:val="20"/>
          <w:szCs w:val="20"/>
        </w:rPr>
      </w:pPr>
      <w:r w:rsidRPr="00E4689F">
        <w:rPr>
          <w:color w:val="auto"/>
          <w:sz w:val="20"/>
          <w:szCs w:val="20"/>
        </w:rPr>
        <w:t>-Stiga zitmaaier</w:t>
      </w:r>
    </w:p>
    <w:p w:rsidR="00E121D7" w:rsidRPr="00E4689F" w:rsidRDefault="00E121D7" w:rsidP="006F30F0">
      <w:pPr>
        <w:pStyle w:val="Kop2"/>
        <w:numPr>
          <w:ilvl w:val="0"/>
          <w:numId w:val="0"/>
        </w:numPr>
        <w:rPr>
          <w:color w:val="auto"/>
          <w:sz w:val="20"/>
          <w:szCs w:val="20"/>
        </w:rPr>
      </w:pPr>
      <w:r w:rsidRPr="00E4689F">
        <w:rPr>
          <w:color w:val="auto"/>
          <w:sz w:val="20"/>
          <w:szCs w:val="20"/>
        </w:rPr>
        <w:t>-Stihl handmachines</w:t>
      </w:r>
    </w:p>
    <w:p w:rsidR="00624DD6" w:rsidRPr="00E4689F" w:rsidRDefault="006F30F0" w:rsidP="006F30F0">
      <w:pPr>
        <w:pStyle w:val="Kop2"/>
        <w:numPr>
          <w:ilvl w:val="0"/>
          <w:numId w:val="0"/>
        </w:numPr>
        <w:rPr>
          <w:color w:val="auto"/>
          <w:sz w:val="20"/>
          <w:szCs w:val="20"/>
        </w:rPr>
      </w:pPr>
      <w:r w:rsidRPr="00E4689F">
        <w:rPr>
          <w:color w:val="auto"/>
          <w:sz w:val="20"/>
          <w:szCs w:val="20"/>
        </w:rPr>
        <w:t>-2</w:t>
      </w:r>
      <w:r w:rsidR="00E121D7" w:rsidRPr="00E4689F">
        <w:rPr>
          <w:color w:val="auto"/>
          <w:sz w:val="20"/>
          <w:szCs w:val="20"/>
        </w:rPr>
        <w:t xml:space="preserve"> </w:t>
      </w:r>
      <w:r w:rsidRPr="00E4689F">
        <w:rPr>
          <w:color w:val="auto"/>
          <w:sz w:val="20"/>
          <w:szCs w:val="20"/>
        </w:rPr>
        <w:t>diesel bestel</w:t>
      </w:r>
      <w:r w:rsidR="00E121D7" w:rsidRPr="00E4689F">
        <w:rPr>
          <w:color w:val="auto"/>
          <w:sz w:val="20"/>
          <w:szCs w:val="20"/>
        </w:rPr>
        <w:t>auto’s</w:t>
      </w:r>
      <w:r w:rsidR="00624DD6" w:rsidRPr="00E4689F">
        <w:rPr>
          <w:color w:val="auto"/>
          <w:sz w:val="20"/>
          <w:szCs w:val="20"/>
        </w:rPr>
        <w:br/>
      </w:r>
      <w:r w:rsidRPr="00E4689F">
        <w:rPr>
          <w:color w:val="auto"/>
          <w:sz w:val="20"/>
          <w:szCs w:val="20"/>
        </w:rPr>
        <w:t>-1 diesel kleine vrachtauto</w:t>
      </w:r>
    </w:p>
    <w:p w:rsidR="00973754" w:rsidRPr="000404FD" w:rsidRDefault="00973754" w:rsidP="00624DD6">
      <w:pPr>
        <w:spacing w:line="259" w:lineRule="auto"/>
        <w:rPr>
          <w:rStyle w:val="Zwaar"/>
          <w:rFonts w:ascii="Arial" w:eastAsia="Times New Roman" w:hAnsi="Arial" w:cs="Times New Roman"/>
          <w:bCs w:val="0"/>
          <w:sz w:val="20"/>
          <w:lang w:eastAsia="nl-NL"/>
        </w:rPr>
      </w:pPr>
    </w:p>
    <w:p w:rsidR="00624DD6" w:rsidRDefault="00624DD6" w:rsidP="006F30F0">
      <w:pPr>
        <w:pStyle w:val="Kop2"/>
      </w:pPr>
      <w:bookmarkStart w:id="97" w:name="_Toc532299753"/>
      <w:bookmarkStart w:id="98" w:name="_Toc22123894"/>
      <w:r>
        <w:t>Mogelijk reductiepotentieel</w:t>
      </w:r>
      <w:bookmarkEnd w:id="97"/>
      <w:bookmarkEnd w:id="98"/>
    </w:p>
    <w:p w:rsidR="00624DD6" w:rsidRPr="000404FD" w:rsidRDefault="00624DD6" w:rsidP="00624DD6">
      <w:pPr>
        <w:rPr>
          <w:sz w:val="20"/>
        </w:rPr>
      </w:pPr>
    </w:p>
    <w:p w:rsidR="00624DD6" w:rsidRDefault="00E121D7" w:rsidP="00624DD6">
      <w:pPr>
        <w:pStyle w:val="Geenafstand"/>
        <w:rPr>
          <w:sz w:val="20"/>
        </w:rPr>
      </w:pPr>
      <w:r>
        <w:rPr>
          <w:sz w:val="20"/>
        </w:rPr>
        <w:t>-Inzet elektrische auto</w:t>
      </w:r>
    </w:p>
    <w:p w:rsidR="00E121D7" w:rsidRPr="000404FD" w:rsidRDefault="00E121D7" w:rsidP="00624DD6">
      <w:pPr>
        <w:pStyle w:val="Geenafstand"/>
        <w:rPr>
          <w:sz w:val="20"/>
        </w:rPr>
      </w:pPr>
      <w:r>
        <w:rPr>
          <w:sz w:val="20"/>
        </w:rPr>
        <w:t>-Vervanging brandstof aangedreven handmachines door accu.</w:t>
      </w:r>
    </w:p>
    <w:p w:rsidR="00624DD6" w:rsidRPr="000404FD" w:rsidRDefault="00624DD6" w:rsidP="00624DD6">
      <w:pPr>
        <w:pStyle w:val="Geenafstand"/>
        <w:rPr>
          <w:sz w:val="20"/>
        </w:rPr>
      </w:pPr>
    </w:p>
    <w:p w:rsidR="00624DD6" w:rsidRPr="00F761CF" w:rsidRDefault="00624DD6" w:rsidP="00B564C4">
      <w:pPr>
        <w:pStyle w:val="Kop1"/>
        <w:numPr>
          <w:ilvl w:val="0"/>
          <w:numId w:val="0"/>
        </w:numPr>
        <w:rPr>
          <w:b w:val="0"/>
          <w:color w:val="007530"/>
          <w:sz w:val="36"/>
        </w:rPr>
      </w:pPr>
    </w:p>
    <w:p w:rsidR="00CC0BFB" w:rsidRPr="002A3974" w:rsidRDefault="00624DD6" w:rsidP="00CC0BFB">
      <w:pPr>
        <w:pStyle w:val="Kop1"/>
        <w:rPr>
          <w:rStyle w:val="Subtielebenadrukking"/>
          <w:rFonts w:ascii="Verdana" w:hAnsi="Verdana"/>
          <w:b w:val="0"/>
          <w:i w:val="0"/>
          <w:color w:val="6ABD92"/>
        </w:rPr>
      </w:pPr>
      <w:r w:rsidRPr="00CC0BFB">
        <w:rPr>
          <w:sz w:val="20"/>
          <w:szCs w:val="20"/>
        </w:rPr>
        <w:br w:type="column"/>
      </w:r>
      <w:bookmarkStart w:id="99" w:name="_Toc532299758"/>
      <w:bookmarkStart w:id="100" w:name="_Toc22123895"/>
      <w:r w:rsidR="00CC0BFB" w:rsidRPr="002A3974">
        <w:rPr>
          <w:rStyle w:val="Subtielebenadrukking"/>
          <w:rFonts w:ascii="Verdana" w:hAnsi="Verdana"/>
          <w:b w:val="0"/>
          <w:i w:val="0"/>
          <w:color w:val="6ABD92"/>
        </w:rPr>
        <w:lastRenderedPageBreak/>
        <w:t>| TVB Matrix</w:t>
      </w:r>
      <w:bookmarkEnd w:id="99"/>
      <w:bookmarkEnd w:id="100"/>
    </w:p>
    <w:tbl>
      <w:tblPr>
        <w:tblW w:w="8584" w:type="dxa"/>
        <w:tblInd w:w="75" w:type="dxa"/>
        <w:tblCellMar>
          <w:left w:w="70" w:type="dxa"/>
          <w:right w:w="70" w:type="dxa"/>
        </w:tblCellMar>
        <w:tblLook w:val="04A0" w:firstRow="1" w:lastRow="0" w:firstColumn="1" w:lastColumn="0" w:noHBand="0" w:noVBand="1"/>
      </w:tblPr>
      <w:tblGrid>
        <w:gridCol w:w="4390"/>
        <w:gridCol w:w="708"/>
        <w:gridCol w:w="1308"/>
        <w:gridCol w:w="396"/>
        <w:gridCol w:w="396"/>
        <w:gridCol w:w="398"/>
        <w:gridCol w:w="396"/>
        <w:gridCol w:w="396"/>
        <w:gridCol w:w="396"/>
      </w:tblGrid>
      <w:tr w:rsidR="000C5B11" w:rsidRPr="00AD4F9C" w:rsidTr="00E30BBB">
        <w:trPr>
          <w:trHeight w:val="3452"/>
        </w:trPr>
        <w:tc>
          <w:tcPr>
            <w:tcW w:w="4390" w:type="dxa"/>
            <w:tcBorders>
              <w:top w:val="single" w:sz="4" w:space="0" w:color="auto"/>
              <w:left w:val="single" w:sz="4" w:space="0" w:color="auto"/>
              <w:bottom w:val="single" w:sz="4" w:space="0" w:color="auto"/>
              <w:right w:val="single" w:sz="4" w:space="0" w:color="auto"/>
            </w:tcBorders>
            <w:shd w:val="clear" w:color="auto" w:fill="6ABE93"/>
            <w:vAlign w:val="center"/>
            <w:hideMark/>
          </w:tcPr>
          <w:p w:rsidR="000C5B11" w:rsidRPr="00AD4F9C" w:rsidRDefault="000C5B11" w:rsidP="00E30BBB">
            <w:pPr>
              <w:rPr>
                <w:rFonts w:eastAsia="Times New Roman"/>
                <w:b/>
                <w:bCs/>
                <w:iCs/>
                <w:color w:val="000000"/>
                <w:lang w:eastAsia="nl-NL"/>
              </w:rPr>
            </w:pPr>
            <w:r w:rsidRPr="00AD4F9C">
              <w:rPr>
                <w:rFonts w:eastAsia="Times New Roman"/>
                <w:b/>
                <w:bCs/>
                <w:iCs/>
                <w:color w:val="000000"/>
                <w:lang w:eastAsia="nl-NL"/>
              </w:rPr>
              <w:t> </w:t>
            </w:r>
          </w:p>
        </w:tc>
        <w:tc>
          <w:tcPr>
            <w:tcW w:w="708" w:type="dxa"/>
            <w:tcBorders>
              <w:top w:val="single" w:sz="4" w:space="0" w:color="auto"/>
              <w:left w:val="nil"/>
              <w:bottom w:val="single" w:sz="4" w:space="0" w:color="auto"/>
              <w:right w:val="single" w:sz="4" w:space="0" w:color="auto"/>
            </w:tcBorders>
            <w:shd w:val="clear" w:color="auto" w:fill="6ABE93"/>
            <w:textDirection w:val="btLr"/>
            <w:vAlign w:val="center"/>
            <w:hideMark/>
          </w:tcPr>
          <w:p w:rsidR="000C5B11" w:rsidRPr="00AD4F9C" w:rsidRDefault="000C5B11" w:rsidP="00E30BBB">
            <w:pPr>
              <w:rPr>
                <w:rFonts w:eastAsia="Times New Roman"/>
                <w:b/>
                <w:bCs/>
                <w:i/>
                <w:color w:val="000000"/>
                <w:sz w:val="20"/>
                <w:szCs w:val="20"/>
                <w:lang w:eastAsia="nl-NL"/>
              </w:rPr>
            </w:pPr>
            <w:r w:rsidRPr="00AD4F9C">
              <w:rPr>
                <w:rFonts w:eastAsia="Times New Roman"/>
                <w:b/>
                <w:bCs/>
                <w:color w:val="000000"/>
                <w:sz w:val="20"/>
                <w:szCs w:val="20"/>
                <w:lang w:eastAsia="nl-NL"/>
              </w:rPr>
              <w:t>Taak-verantwoordelijkheid-bevoegdheid</w:t>
            </w:r>
          </w:p>
        </w:tc>
        <w:tc>
          <w:tcPr>
            <w:tcW w:w="1108" w:type="dxa"/>
            <w:tcBorders>
              <w:top w:val="single" w:sz="4" w:space="0" w:color="auto"/>
              <w:left w:val="single" w:sz="4" w:space="0" w:color="auto"/>
              <w:bottom w:val="single" w:sz="4" w:space="0" w:color="auto"/>
              <w:right w:val="single" w:sz="4" w:space="0" w:color="auto"/>
            </w:tcBorders>
            <w:shd w:val="clear" w:color="auto" w:fill="6ABE93"/>
            <w:textDirection w:val="btLr"/>
            <w:vAlign w:val="center"/>
            <w:hideMark/>
          </w:tcPr>
          <w:p w:rsidR="000C5B11" w:rsidRPr="00AD4F9C" w:rsidRDefault="000C5B11" w:rsidP="00E30BBB">
            <w:pPr>
              <w:rPr>
                <w:rFonts w:eastAsia="Times New Roman"/>
                <w:b/>
                <w:bCs/>
                <w:i/>
                <w:color w:val="000000"/>
                <w:sz w:val="20"/>
                <w:szCs w:val="20"/>
                <w:lang w:eastAsia="nl-NL"/>
              </w:rPr>
            </w:pPr>
            <w:r w:rsidRPr="00AD4F9C">
              <w:rPr>
                <w:rFonts w:eastAsia="Times New Roman"/>
                <w:b/>
                <w:bCs/>
                <w:color w:val="000000"/>
                <w:sz w:val="20"/>
                <w:szCs w:val="20"/>
                <w:lang w:eastAsia="nl-NL"/>
              </w:rPr>
              <w:t>Frequentie</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0C5B11" w:rsidRPr="006E3B0B" w:rsidRDefault="000C5B11" w:rsidP="00E30BBB">
            <w:pPr>
              <w:rPr>
                <w:rFonts w:eastAsia="Times New Roman"/>
                <w:b/>
                <w:bCs/>
                <w:sz w:val="20"/>
                <w:szCs w:val="20"/>
                <w:lang w:eastAsia="nl-NL"/>
              </w:rPr>
            </w:pPr>
            <w:r w:rsidRPr="006E3B0B">
              <w:rPr>
                <w:rFonts w:eastAsia="Times New Roman"/>
                <w:b/>
                <w:bCs/>
                <w:sz w:val="20"/>
                <w:szCs w:val="20"/>
                <w:lang w:eastAsia="nl-NL"/>
              </w:rPr>
              <w:t>Facility Manager </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0C5B11" w:rsidRPr="006E3B0B" w:rsidRDefault="000C5B11" w:rsidP="00E30BBB">
            <w:pPr>
              <w:rPr>
                <w:rFonts w:eastAsia="Times New Roman"/>
                <w:b/>
                <w:bCs/>
                <w:sz w:val="20"/>
                <w:szCs w:val="20"/>
                <w:lang w:eastAsia="nl-NL"/>
              </w:rPr>
            </w:pPr>
            <w:r w:rsidRPr="006E3B0B">
              <w:rPr>
                <w:rFonts w:eastAsia="Times New Roman"/>
                <w:b/>
                <w:bCs/>
                <w:sz w:val="20"/>
                <w:szCs w:val="20"/>
                <w:lang w:eastAsia="nl-NL"/>
              </w:rPr>
              <w:t>Kam -coördinator</w:t>
            </w:r>
          </w:p>
        </w:tc>
        <w:tc>
          <w:tcPr>
            <w:tcW w:w="398" w:type="dxa"/>
            <w:tcBorders>
              <w:top w:val="single" w:sz="4" w:space="0" w:color="auto"/>
              <w:left w:val="nil"/>
              <w:bottom w:val="single" w:sz="4" w:space="0" w:color="auto"/>
              <w:right w:val="nil"/>
            </w:tcBorders>
            <w:shd w:val="clear" w:color="auto" w:fill="6ABE93"/>
            <w:textDirection w:val="btLr"/>
            <w:vAlign w:val="center"/>
            <w:hideMark/>
          </w:tcPr>
          <w:p w:rsidR="000C5B11" w:rsidRPr="006E3B0B" w:rsidRDefault="000C5B11" w:rsidP="00E30BBB">
            <w:pPr>
              <w:rPr>
                <w:rFonts w:eastAsia="Times New Roman"/>
                <w:b/>
                <w:bCs/>
                <w:sz w:val="20"/>
                <w:szCs w:val="20"/>
                <w:lang w:eastAsia="nl-NL"/>
              </w:rPr>
            </w:pPr>
            <w:r>
              <w:rPr>
                <w:rFonts w:eastAsia="Times New Roman"/>
                <w:b/>
                <w:bCs/>
                <w:sz w:val="20"/>
                <w:szCs w:val="20"/>
                <w:lang w:eastAsia="nl-NL"/>
              </w:rPr>
              <w:t>Secretariaat</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0C5B11" w:rsidRPr="006E3B0B" w:rsidRDefault="000C5B11" w:rsidP="00E30BBB">
            <w:pPr>
              <w:rPr>
                <w:rFonts w:eastAsia="Times New Roman"/>
                <w:b/>
                <w:bCs/>
                <w:sz w:val="20"/>
                <w:szCs w:val="20"/>
                <w:lang w:eastAsia="nl-NL"/>
              </w:rPr>
            </w:pPr>
            <w:r w:rsidRPr="006E3B0B">
              <w:rPr>
                <w:rFonts w:eastAsia="Times New Roman"/>
                <w:b/>
                <w:bCs/>
                <w:sz w:val="20"/>
                <w:szCs w:val="20"/>
                <w:lang w:eastAsia="nl-NL"/>
              </w:rPr>
              <w:t>Directie</w:t>
            </w:r>
          </w:p>
        </w:tc>
        <w:tc>
          <w:tcPr>
            <w:tcW w:w="396" w:type="dxa"/>
            <w:tcBorders>
              <w:top w:val="single" w:sz="4" w:space="0" w:color="auto"/>
              <w:left w:val="nil"/>
              <w:bottom w:val="single" w:sz="4" w:space="0" w:color="auto"/>
              <w:right w:val="nil"/>
            </w:tcBorders>
            <w:shd w:val="clear" w:color="auto" w:fill="6ABE93"/>
            <w:textDirection w:val="btLr"/>
            <w:vAlign w:val="center"/>
            <w:hideMark/>
          </w:tcPr>
          <w:p w:rsidR="000C5B11" w:rsidRPr="00AD4F9C" w:rsidRDefault="000C5B11" w:rsidP="00E30BBB">
            <w:pPr>
              <w:rPr>
                <w:rFonts w:eastAsia="Times New Roman"/>
                <w:b/>
                <w:bCs/>
                <w:i/>
                <w:color w:val="ED7D31" w:themeColor="accent2"/>
                <w:sz w:val="20"/>
                <w:szCs w:val="20"/>
                <w:lang w:eastAsia="nl-NL"/>
              </w:rPr>
            </w:pPr>
          </w:p>
        </w:tc>
        <w:tc>
          <w:tcPr>
            <w:tcW w:w="396" w:type="dxa"/>
            <w:tcBorders>
              <w:top w:val="single" w:sz="4" w:space="0" w:color="auto"/>
              <w:left w:val="nil"/>
              <w:bottom w:val="single" w:sz="4" w:space="0" w:color="auto"/>
              <w:right w:val="single" w:sz="4" w:space="0" w:color="auto"/>
            </w:tcBorders>
            <w:shd w:val="clear" w:color="auto" w:fill="6ABE93"/>
            <w:textDirection w:val="btLr"/>
            <w:vAlign w:val="center"/>
            <w:hideMark/>
          </w:tcPr>
          <w:p w:rsidR="000C5B11" w:rsidRPr="00AD4F9C" w:rsidRDefault="000C5B11" w:rsidP="00E30BBB">
            <w:pPr>
              <w:rPr>
                <w:rFonts w:eastAsia="Times New Roman"/>
                <w:b/>
                <w:bCs/>
                <w:i/>
                <w:color w:val="ED7D31" w:themeColor="accent2"/>
                <w:sz w:val="20"/>
                <w:szCs w:val="20"/>
                <w:lang w:eastAsia="nl-NL"/>
              </w:rPr>
            </w:pP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b/>
                <w:bCs/>
                <w:iCs/>
                <w:sz w:val="20"/>
                <w:szCs w:val="20"/>
                <w:lang w:eastAsia="nl-NL"/>
              </w:rPr>
            </w:pPr>
            <w:r w:rsidRPr="00AD4F9C">
              <w:rPr>
                <w:rFonts w:eastAsia="Times New Roman"/>
                <w:b/>
                <w:bCs/>
                <w:iCs/>
                <w:sz w:val="20"/>
                <w:szCs w:val="20"/>
                <w:lang w:eastAsia="nl-NL"/>
              </w:rPr>
              <w:t>Inzicht</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b/>
                <w:bCs/>
                <w:i/>
                <w:sz w:val="20"/>
                <w:szCs w:val="20"/>
                <w:lang w:eastAsia="nl-NL"/>
              </w:rPr>
            </w:pPr>
            <w:r w:rsidRPr="00AD4F9C">
              <w:rPr>
                <w:rFonts w:eastAsia="Times New Roman"/>
                <w:b/>
                <w:bCs/>
                <w:sz w:val="20"/>
                <w:szCs w:val="20"/>
                <w:lang w:eastAsia="nl-NL"/>
              </w:rPr>
              <w:t> </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b/>
                <w:bCs/>
                <w:i/>
                <w:sz w:val="20"/>
                <w:szCs w:val="20"/>
                <w:lang w:eastAsia="nl-NL"/>
              </w:rPr>
            </w:pPr>
            <w:r w:rsidRPr="00AD4F9C">
              <w:rPr>
                <w:rFonts w:eastAsia="Times New Roman"/>
                <w:b/>
                <w:bCs/>
                <w:sz w:val="20"/>
                <w:szCs w:val="20"/>
                <w:lang w:eastAsia="nl-NL"/>
              </w:rPr>
              <w:t> </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Verzamelen gegevens emissie inventaris</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Collegiale toets op emissie inventaris</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Accorderen van emissie inventaris</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Pr>
                <w:rFonts w:eastAsia="Times New Roman"/>
                <w:sz w:val="20"/>
                <w:szCs w:val="20"/>
                <w:lang w:eastAsia="nl-NL"/>
              </w:rPr>
              <w:t>x</w:t>
            </w: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Opstellen emissie inventaris rapport</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Evaluatie op inzicht: energie-beoordeling</w:t>
            </w:r>
          </w:p>
        </w:tc>
        <w:tc>
          <w:tcPr>
            <w:tcW w:w="708" w:type="dxa"/>
            <w:tcBorders>
              <w:top w:val="nil"/>
              <w:left w:val="nil"/>
              <w:bottom w:val="single" w:sz="4" w:space="0" w:color="auto"/>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t+v</w:t>
            </w:r>
          </w:p>
        </w:tc>
        <w:tc>
          <w:tcPr>
            <w:tcW w:w="1108" w:type="dxa"/>
            <w:tcBorders>
              <w:top w:val="nil"/>
              <w:left w:val="single" w:sz="4" w:space="0" w:color="auto"/>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jaarlijks</w:t>
            </w:r>
          </w:p>
        </w:tc>
        <w:tc>
          <w:tcPr>
            <w:tcW w:w="396" w:type="dxa"/>
            <w:tcBorders>
              <w:top w:val="nil"/>
              <w:left w:val="single" w:sz="4" w:space="0" w:color="auto"/>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single" w:sz="4" w:space="0" w:color="auto"/>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b/>
                <w:bCs/>
                <w:iCs/>
                <w:sz w:val="20"/>
                <w:szCs w:val="20"/>
                <w:lang w:eastAsia="nl-NL"/>
              </w:rPr>
            </w:pPr>
            <w:r w:rsidRPr="00AD4F9C">
              <w:rPr>
                <w:rFonts w:eastAsia="Times New Roman"/>
                <w:b/>
                <w:bCs/>
                <w:iCs/>
                <w:sz w:val="20"/>
                <w:szCs w:val="20"/>
                <w:lang w:eastAsia="nl-NL"/>
              </w:rPr>
              <w:t>Reductie</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b/>
                <w:bCs/>
                <w:i/>
                <w:sz w:val="20"/>
                <w:szCs w:val="20"/>
                <w:lang w:eastAsia="nl-NL"/>
              </w:rPr>
            </w:pPr>
            <w:r w:rsidRPr="00AD4F9C">
              <w:rPr>
                <w:rFonts w:eastAsia="Times New Roman"/>
                <w:b/>
                <w:bCs/>
                <w:sz w:val="20"/>
                <w:szCs w:val="20"/>
                <w:lang w:eastAsia="nl-NL"/>
              </w:rPr>
              <w:t> </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b/>
                <w:bCs/>
                <w:i/>
                <w:sz w:val="20"/>
                <w:szCs w:val="20"/>
                <w:lang w:eastAsia="nl-NL"/>
              </w:rPr>
            </w:pPr>
            <w:r w:rsidRPr="00AD4F9C">
              <w:rPr>
                <w:rFonts w:eastAsia="Times New Roman"/>
                <w:b/>
                <w:bCs/>
                <w:sz w:val="20"/>
                <w:szCs w:val="20"/>
                <w:lang w:eastAsia="nl-NL"/>
              </w:rPr>
              <w:t> </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Uitvoeren onderzoek naar energiereductie</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t+v</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Bepalen CO</w:t>
            </w:r>
            <w:r w:rsidRPr="00AD4F9C">
              <w:rPr>
                <w:rFonts w:ascii="Cambria Math" w:eastAsia="Times New Roman" w:hAnsi="Cambria Math" w:cs="Cambria Math"/>
                <w:sz w:val="20"/>
                <w:szCs w:val="20"/>
                <w:lang w:eastAsia="nl-NL"/>
              </w:rPr>
              <w:t>₂</w:t>
            </w:r>
            <w:r w:rsidRPr="00AD4F9C">
              <w:rPr>
                <w:rFonts w:eastAsia="Times New Roman"/>
                <w:sz w:val="20"/>
                <w:szCs w:val="20"/>
                <w:lang w:eastAsia="nl-NL"/>
              </w:rPr>
              <w:t>-reductiemaatregelen</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Bepalen CO</w:t>
            </w:r>
            <w:r w:rsidRPr="00AD4F9C">
              <w:rPr>
                <w:rFonts w:ascii="Cambria Math" w:eastAsia="Times New Roman" w:hAnsi="Cambria Math" w:cs="Cambria Math"/>
                <w:sz w:val="20"/>
                <w:szCs w:val="20"/>
                <w:lang w:eastAsia="nl-NL"/>
              </w:rPr>
              <w:t>₂</w:t>
            </w:r>
            <w:r w:rsidRPr="00AD4F9C">
              <w:rPr>
                <w:rFonts w:eastAsia="Times New Roman"/>
                <w:sz w:val="20"/>
                <w:szCs w:val="20"/>
                <w:lang w:eastAsia="nl-NL"/>
              </w:rPr>
              <w:t>-reductiedoelstellingen</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Accorderen van doelstellingen</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Realiseren CO</w:t>
            </w:r>
            <w:r w:rsidRPr="00AD4F9C">
              <w:rPr>
                <w:rFonts w:ascii="Cambria Math" w:eastAsia="Times New Roman" w:hAnsi="Cambria Math" w:cs="Cambria Math"/>
                <w:sz w:val="20"/>
                <w:szCs w:val="20"/>
                <w:lang w:eastAsia="nl-NL"/>
              </w:rPr>
              <w:t>₂</w:t>
            </w:r>
            <w:r w:rsidRPr="00AD4F9C">
              <w:rPr>
                <w:rFonts w:eastAsia="Times New Roman"/>
                <w:sz w:val="20"/>
                <w:szCs w:val="20"/>
                <w:lang w:eastAsia="nl-NL"/>
              </w:rPr>
              <w:t>-reductie doelstellingen</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Monitoring &amp; evaluatie voortgang CO</w:t>
            </w:r>
            <w:r w:rsidRPr="00AD4F9C">
              <w:rPr>
                <w:rFonts w:ascii="Cambria Math" w:eastAsia="Times New Roman" w:hAnsi="Cambria Math" w:cs="Cambria Math"/>
                <w:sz w:val="20"/>
                <w:szCs w:val="20"/>
                <w:lang w:eastAsia="nl-NL"/>
              </w:rPr>
              <w:t>₂</w:t>
            </w:r>
            <w:r w:rsidRPr="00AD4F9C">
              <w:rPr>
                <w:rFonts w:eastAsia="Times New Roman"/>
                <w:sz w:val="20"/>
                <w:szCs w:val="20"/>
                <w:lang w:eastAsia="nl-NL"/>
              </w:rPr>
              <w:t>-reductie</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t+v</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b/>
                <w:bCs/>
                <w:iCs/>
                <w:sz w:val="20"/>
                <w:szCs w:val="20"/>
                <w:lang w:eastAsia="nl-NL"/>
              </w:rPr>
            </w:pPr>
            <w:r w:rsidRPr="00AD4F9C">
              <w:rPr>
                <w:rFonts w:eastAsia="Times New Roman"/>
                <w:b/>
                <w:bCs/>
                <w:iCs/>
                <w:sz w:val="20"/>
                <w:szCs w:val="20"/>
                <w:lang w:eastAsia="nl-NL"/>
              </w:rPr>
              <w:t>Communicatie</w:t>
            </w:r>
          </w:p>
        </w:tc>
        <w:tc>
          <w:tcPr>
            <w:tcW w:w="708" w:type="dxa"/>
            <w:tcBorders>
              <w:top w:val="single" w:sz="4" w:space="0" w:color="auto"/>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Aanleveren informatie nieuwsberichten</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Actualiseren website</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Pr>
                <w:rFonts w:eastAsia="Times New Roman"/>
                <w:sz w:val="20"/>
                <w:szCs w:val="20"/>
                <w:lang w:eastAsia="nl-NL"/>
              </w:rPr>
              <w:t>x</w:t>
            </w: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Actualiseren pagina SKAO-website</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Pr>
                <w:rFonts w:eastAsia="Times New Roman"/>
                <w:sz w:val="20"/>
                <w:szCs w:val="20"/>
                <w:lang w:eastAsia="nl-NL"/>
              </w:rPr>
              <w:t>x</w:t>
            </w: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Bijhouden interne communicatie</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Goedkeuren van interne communicatie</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Goedkeuren van externe communicatie</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b/>
                <w:bCs/>
                <w:iCs/>
                <w:sz w:val="20"/>
                <w:szCs w:val="20"/>
                <w:lang w:eastAsia="nl-NL"/>
              </w:rPr>
            </w:pPr>
            <w:r w:rsidRPr="00AD4F9C">
              <w:rPr>
                <w:rFonts w:eastAsia="Times New Roman"/>
                <w:b/>
                <w:bCs/>
                <w:iCs/>
                <w:sz w:val="20"/>
                <w:szCs w:val="20"/>
                <w:lang w:eastAsia="nl-NL"/>
              </w:rPr>
              <w:t>Participatie</w:t>
            </w:r>
          </w:p>
        </w:tc>
        <w:tc>
          <w:tcPr>
            <w:tcW w:w="708" w:type="dxa"/>
            <w:tcBorders>
              <w:top w:val="single" w:sz="4" w:space="0" w:color="auto"/>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Inventarisatie mogelijk relevante initiatieven</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Besluit deelname initiatieven</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Deelname aan sectorinitiatieven</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Pr>
                <w:rFonts w:eastAsia="Times New Roman"/>
                <w:sz w:val="20"/>
                <w:szCs w:val="20"/>
                <w:lang w:eastAsia="nl-NL"/>
              </w:rPr>
              <w:t>x</w:t>
            </w: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single" w:sz="4" w:space="0" w:color="auto"/>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b/>
                <w:bCs/>
                <w:iCs/>
                <w:sz w:val="20"/>
                <w:szCs w:val="20"/>
                <w:lang w:eastAsia="nl-NL"/>
              </w:rPr>
            </w:pPr>
            <w:r w:rsidRPr="00AD4F9C">
              <w:rPr>
                <w:rFonts w:eastAsia="Times New Roman"/>
                <w:b/>
                <w:bCs/>
                <w:iCs/>
                <w:sz w:val="20"/>
                <w:szCs w:val="20"/>
                <w:lang w:eastAsia="nl-NL"/>
              </w:rPr>
              <w:t>Overig</w:t>
            </w:r>
          </w:p>
        </w:tc>
        <w:tc>
          <w:tcPr>
            <w:tcW w:w="708" w:type="dxa"/>
            <w:tcBorders>
              <w:top w:val="single" w:sz="4" w:space="0" w:color="auto"/>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1108" w:type="dxa"/>
            <w:tcBorders>
              <w:top w:val="single" w:sz="4" w:space="0" w:color="auto"/>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single" w:sz="4" w:space="0" w:color="auto"/>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Eindredactie CO</w:t>
            </w:r>
            <w:r w:rsidRPr="00AD4F9C">
              <w:rPr>
                <w:rFonts w:ascii="Cambria Math" w:eastAsia="Times New Roman" w:hAnsi="Cambria Math" w:cs="Cambria Math"/>
                <w:sz w:val="20"/>
                <w:szCs w:val="20"/>
                <w:lang w:eastAsia="nl-NL"/>
              </w:rPr>
              <w:t>₂</w:t>
            </w:r>
            <w:r w:rsidRPr="00AD4F9C">
              <w:rPr>
                <w:rFonts w:eastAsia="Times New Roman"/>
                <w:sz w:val="20"/>
                <w:szCs w:val="20"/>
                <w:lang w:eastAsia="nl-NL"/>
              </w:rPr>
              <w:t>-dossier</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Voldoen aan eisen CO</w:t>
            </w:r>
            <w:r w:rsidRPr="00AD4F9C">
              <w:rPr>
                <w:rFonts w:ascii="Cambria Math" w:eastAsia="Times New Roman" w:hAnsi="Cambria Math" w:cs="Cambria Math"/>
                <w:sz w:val="20"/>
                <w:szCs w:val="20"/>
                <w:lang w:eastAsia="nl-NL"/>
              </w:rPr>
              <w:t>₂</w:t>
            </w:r>
            <w:r w:rsidRPr="00AD4F9C">
              <w:rPr>
                <w:rFonts w:eastAsia="Times New Roman"/>
                <w:sz w:val="20"/>
                <w:szCs w:val="20"/>
                <w:lang w:eastAsia="nl-NL"/>
              </w:rPr>
              <w:t>-Prestatieladder</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v</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continu</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Uitvoeren Interne Audit CO</w:t>
            </w:r>
            <w:r w:rsidRPr="00AD4F9C">
              <w:rPr>
                <w:rFonts w:ascii="Cambria Math" w:eastAsia="Times New Roman" w:hAnsi="Cambria Math" w:cs="Cambria Math"/>
                <w:sz w:val="20"/>
                <w:szCs w:val="20"/>
                <w:lang w:eastAsia="nl-NL"/>
              </w:rPr>
              <w:t>₂</w:t>
            </w:r>
            <w:r w:rsidRPr="00AD4F9C">
              <w:rPr>
                <w:rFonts w:eastAsia="Times New Roman"/>
                <w:sz w:val="20"/>
                <w:szCs w:val="20"/>
                <w:lang w:eastAsia="nl-NL"/>
              </w:rPr>
              <w:t>-reductiesysteem</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t</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Rapporteren aan management</w:t>
            </w:r>
          </w:p>
        </w:tc>
        <w:tc>
          <w:tcPr>
            <w:tcW w:w="708"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w:t>
            </w:r>
          </w:p>
        </w:tc>
        <w:tc>
          <w:tcPr>
            <w:tcW w:w="1108"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Pr>
                <w:rFonts w:eastAsia="Times New Roman"/>
                <w:sz w:val="20"/>
                <w:szCs w:val="20"/>
                <w:lang w:eastAsia="nl-NL"/>
              </w:rPr>
              <w:t>x</w:t>
            </w: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nil"/>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r w:rsidR="000C5B11" w:rsidRPr="00AD4F9C" w:rsidTr="00E30BBB">
        <w:trPr>
          <w:trHeight w:val="255"/>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Besluitvorming over CO</w:t>
            </w:r>
            <w:r w:rsidRPr="00AD4F9C">
              <w:rPr>
                <w:rFonts w:ascii="Cambria Math" w:eastAsia="Times New Roman" w:hAnsi="Cambria Math" w:cs="Cambria Math"/>
                <w:sz w:val="20"/>
                <w:szCs w:val="20"/>
                <w:lang w:eastAsia="nl-NL"/>
              </w:rPr>
              <w:t>₂</w:t>
            </w:r>
            <w:r w:rsidRPr="00AD4F9C">
              <w:rPr>
                <w:rFonts w:eastAsia="Times New Roman"/>
                <w:sz w:val="20"/>
                <w:szCs w:val="20"/>
                <w:lang w:eastAsia="nl-NL"/>
              </w:rPr>
              <w:t>-reductiebeleid</w:t>
            </w:r>
          </w:p>
        </w:tc>
        <w:tc>
          <w:tcPr>
            <w:tcW w:w="708" w:type="dxa"/>
            <w:tcBorders>
              <w:top w:val="nil"/>
              <w:left w:val="nil"/>
              <w:bottom w:val="single" w:sz="4" w:space="0" w:color="auto"/>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v</w:t>
            </w:r>
          </w:p>
        </w:tc>
        <w:tc>
          <w:tcPr>
            <w:tcW w:w="1108" w:type="dxa"/>
            <w:tcBorders>
              <w:top w:val="nil"/>
              <w:left w:val="single" w:sz="4" w:space="0" w:color="auto"/>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halfjaarlijks</w:t>
            </w:r>
          </w:p>
        </w:tc>
        <w:tc>
          <w:tcPr>
            <w:tcW w:w="396" w:type="dxa"/>
            <w:tcBorders>
              <w:top w:val="nil"/>
              <w:left w:val="single" w:sz="4" w:space="0" w:color="auto"/>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8" w:type="dxa"/>
            <w:tcBorders>
              <w:top w:val="nil"/>
              <w:left w:val="nil"/>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c>
          <w:tcPr>
            <w:tcW w:w="396" w:type="dxa"/>
            <w:tcBorders>
              <w:top w:val="nil"/>
              <w:left w:val="nil"/>
              <w:bottom w:val="single" w:sz="4" w:space="0" w:color="auto"/>
              <w:right w:val="nil"/>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r>
              <w:rPr>
                <w:rFonts w:eastAsia="Times New Roman"/>
                <w:sz w:val="20"/>
                <w:szCs w:val="20"/>
                <w:lang w:eastAsia="nl-NL"/>
              </w:rPr>
              <w:t>x</w:t>
            </w:r>
          </w:p>
        </w:tc>
        <w:tc>
          <w:tcPr>
            <w:tcW w:w="396" w:type="dxa"/>
            <w:tcBorders>
              <w:top w:val="nil"/>
              <w:left w:val="nil"/>
              <w:bottom w:val="single" w:sz="4" w:space="0" w:color="auto"/>
              <w:right w:val="single" w:sz="4" w:space="0" w:color="auto"/>
            </w:tcBorders>
            <w:shd w:val="clear" w:color="000000" w:fill="FFFFFF"/>
            <w:noWrap/>
            <w:vAlign w:val="center"/>
            <w:hideMark/>
          </w:tcPr>
          <w:p w:rsidR="000C5B11" w:rsidRPr="00AD4F9C" w:rsidRDefault="000C5B11" w:rsidP="00E30BBB">
            <w:pPr>
              <w:rPr>
                <w:rFonts w:eastAsia="Times New Roman"/>
                <w:i/>
                <w:sz w:val="20"/>
                <w:szCs w:val="20"/>
                <w:lang w:eastAsia="nl-NL"/>
              </w:rPr>
            </w:pPr>
            <w:r w:rsidRPr="00AD4F9C">
              <w:rPr>
                <w:rFonts w:eastAsia="Times New Roman"/>
                <w:sz w:val="20"/>
                <w:szCs w:val="20"/>
                <w:lang w:eastAsia="nl-NL"/>
              </w:rPr>
              <w:t> </w:t>
            </w:r>
          </w:p>
        </w:tc>
      </w:tr>
    </w:tbl>
    <w:p w:rsidR="00624DD6" w:rsidRPr="00A174BB" w:rsidRDefault="00624DD6" w:rsidP="00624DD6">
      <w:pPr>
        <w:pStyle w:val="Geenafstand"/>
      </w:pPr>
    </w:p>
    <w:p w:rsidR="00CC0BFB" w:rsidRDefault="00CC0BFB">
      <w:pPr>
        <w:spacing w:after="200" w:line="276" w:lineRule="auto"/>
        <w:rPr>
          <w:rStyle w:val="Subtielebenadrukking"/>
          <w:rFonts w:ascii="Verdana" w:eastAsia="MS ????" w:hAnsi="Verdana" w:cstheme="majorBidi"/>
          <w:i w:val="0"/>
          <w:color w:val="439661"/>
          <w:sz w:val="40"/>
          <w:szCs w:val="40"/>
        </w:rPr>
      </w:pPr>
      <w:r>
        <w:rPr>
          <w:rStyle w:val="Subtielebenadrukking"/>
          <w:rFonts w:ascii="Verdana" w:hAnsi="Verdana"/>
          <w:b/>
          <w:i w:val="0"/>
          <w:color w:val="439661"/>
        </w:rPr>
        <w:br w:type="page"/>
      </w:r>
    </w:p>
    <w:p w:rsidR="00CC0BFB" w:rsidRPr="002A3974" w:rsidRDefault="00CC0BFB" w:rsidP="00CC0BFB">
      <w:pPr>
        <w:pStyle w:val="Kop1"/>
        <w:rPr>
          <w:rStyle w:val="Subtielebenadrukking"/>
          <w:rFonts w:ascii="Verdana" w:hAnsi="Verdana"/>
          <w:b w:val="0"/>
          <w:i w:val="0"/>
          <w:color w:val="6ABD92"/>
        </w:rPr>
      </w:pPr>
      <w:bookmarkStart w:id="101" w:name="_Toc532299759"/>
      <w:bookmarkStart w:id="102" w:name="_Toc22123896"/>
      <w:r w:rsidRPr="002A3974">
        <w:rPr>
          <w:rStyle w:val="Subtielebenadrukking"/>
          <w:rFonts w:ascii="Verdana" w:hAnsi="Verdana"/>
          <w:b w:val="0"/>
          <w:i w:val="0"/>
          <w:color w:val="6ABD92"/>
        </w:rPr>
        <w:lastRenderedPageBreak/>
        <w:t>| Communicatieplan</w:t>
      </w:r>
      <w:bookmarkEnd w:id="101"/>
      <w:bookmarkEnd w:id="102"/>
    </w:p>
    <w:p w:rsidR="00624DD6" w:rsidRDefault="00624DD6" w:rsidP="00624DD6">
      <w:pPr>
        <w:pStyle w:val="Geenafstand"/>
        <w:rPr>
          <w:sz w:val="20"/>
        </w:rPr>
      </w:pPr>
      <w:r w:rsidRPr="00CC0BFB">
        <w:rPr>
          <w:sz w:val="20"/>
        </w:rPr>
        <w:t>In dit deel van het document wordt aangegeven op welke momenten er wordt gecommuniceerd over het CO</w:t>
      </w:r>
      <w:r w:rsidRPr="00CC0BFB">
        <w:rPr>
          <w:sz w:val="20"/>
          <w:vertAlign w:val="subscript"/>
        </w:rPr>
        <w:t>2</w:t>
      </w:r>
      <w:r w:rsidR="000C5B11">
        <w:rPr>
          <w:sz w:val="20"/>
        </w:rPr>
        <w:t>-reductiesysteem van Inclusief Groep</w:t>
      </w:r>
      <w:r w:rsidRPr="00CC0BFB">
        <w:rPr>
          <w:sz w:val="20"/>
        </w:rPr>
        <w:t>. Daarnaast wordt een overzicht gegeven van actieve deelname aan initiatieven.</w:t>
      </w:r>
    </w:p>
    <w:p w:rsidR="00B564C4" w:rsidRPr="00CC0BFB" w:rsidRDefault="00B564C4" w:rsidP="00624DD6">
      <w:pPr>
        <w:pStyle w:val="Geenafstand"/>
        <w:rPr>
          <w:sz w:val="20"/>
        </w:rPr>
      </w:pPr>
    </w:p>
    <w:p w:rsidR="00B564C4" w:rsidRDefault="00B564C4" w:rsidP="006F30F0">
      <w:pPr>
        <w:pStyle w:val="Kop2"/>
      </w:pPr>
      <w:bookmarkStart w:id="103" w:name="_Toc22123897"/>
      <w:r>
        <w:t>Externe belanghebbenden</w:t>
      </w:r>
      <w:bookmarkEnd w:id="103"/>
    </w:p>
    <w:p w:rsidR="00624DD6" w:rsidRPr="00CC0BFB" w:rsidRDefault="00624DD6" w:rsidP="00B564C4">
      <w:pPr>
        <w:pStyle w:val="Geenafstand"/>
        <w:ind w:left="0"/>
        <w:rPr>
          <w:sz w:val="20"/>
        </w:rPr>
      </w:pPr>
      <w:r w:rsidRPr="00CC0BFB">
        <w:rPr>
          <w:sz w:val="20"/>
        </w:rPr>
        <w:t>Hieronder worden de externe belanghebbenden specifiek voor het project benoemd. Deze partijen hebben belang bij reductie van energie en van de meest materiële CO</w:t>
      </w:r>
      <w:r w:rsidRPr="00CC0BFB">
        <w:rPr>
          <w:sz w:val="20"/>
          <w:vertAlign w:val="subscript"/>
        </w:rPr>
        <w:t>2</w:t>
      </w:r>
      <w:r w:rsidRPr="00CC0BFB">
        <w:rPr>
          <w:sz w:val="20"/>
        </w:rPr>
        <w:t>-emissies. Tevens zijn het potentiële partners om mee samen te werken aan CO</w:t>
      </w:r>
      <w:r w:rsidRPr="00CC0BFB">
        <w:rPr>
          <w:sz w:val="20"/>
          <w:vertAlign w:val="subscript"/>
        </w:rPr>
        <w:t>2</w:t>
      </w:r>
      <w:r w:rsidRPr="00CC0BFB">
        <w:rPr>
          <w:sz w:val="20"/>
        </w:rPr>
        <w:t xml:space="preserve">-reductie binnen het project. Communicatie aan de externe belanghebbenden vindt plaats via de website </w:t>
      </w:r>
      <w:r w:rsidR="000C5B11">
        <w:rPr>
          <w:sz w:val="20"/>
        </w:rPr>
        <w:t>van Inclusief Groep</w:t>
      </w:r>
      <w:r w:rsidRPr="00CC0BFB">
        <w:rPr>
          <w:sz w:val="20"/>
        </w:rPr>
        <w:t xml:space="preserve">. </w:t>
      </w:r>
    </w:p>
    <w:p w:rsidR="00624DD6" w:rsidRDefault="00624DD6" w:rsidP="00624DD6">
      <w:pPr>
        <w:pStyle w:val="Geenafstand"/>
        <w:rPr>
          <w:sz w:val="20"/>
        </w:rPr>
      </w:pPr>
    </w:p>
    <w:p w:rsidR="00B564C4" w:rsidRPr="006F30F0" w:rsidRDefault="00B564C4" w:rsidP="006F30F0">
      <w:pPr>
        <w:pStyle w:val="Kop2"/>
      </w:pPr>
      <w:bookmarkStart w:id="104" w:name="_Toc22123898"/>
      <w:r w:rsidRPr="006F30F0">
        <w:t>Interne belanghebbenden</w:t>
      </w:r>
      <w:bookmarkEnd w:id="104"/>
    </w:p>
    <w:p w:rsidR="00624DD6" w:rsidRPr="006F30F0" w:rsidRDefault="00624DD6" w:rsidP="00B564C4">
      <w:pPr>
        <w:pStyle w:val="Geenafstand"/>
        <w:ind w:left="0"/>
        <w:rPr>
          <w:sz w:val="20"/>
        </w:rPr>
      </w:pPr>
      <w:r w:rsidRPr="006F30F0">
        <w:rPr>
          <w:sz w:val="20"/>
        </w:rPr>
        <w:t>Interne belanghebbenden zijn de medewerkers e</w:t>
      </w:r>
      <w:r w:rsidR="000C5B11" w:rsidRPr="006F30F0">
        <w:rPr>
          <w:sz w:val="20"/>
        </w:rPr>
        <w:t>n het management van Inclusief Groep</w:t>
      </w:r>
      <w:r w:rsidRPr="006F30F0">
        <w:rPr>
          <w:sz w:val="20"/>
        </w:rPr>
        <w:t xml:space="preserve">. Deze worden op de hoogte gehouden worden via nieuwsberichten op het intranet, de interne </w:t>
      </w:r>
      <w:r w:rsidR="009526EC" w:rsidRPr="006F30F0">
        <w:rPr>
          <w:sz w:val="20"/>
        </w:rPr>
        <w:t>e-</w:t>
      </w:r>
      <w:r w:rsidRPr="006F30F0">
        <w:rPr>
          <w:sz w:val="20"/>
        </w:rPr>
        <w:t xml:space="preserve">mail en er worden toolboxen gegeven op de projectlocatie. </w:t>
      </w:r>
      <w:r w:rsidR="006F30F0" w:rsidRPr="006F30F0">
        <w:rPr>
          <w:sz w:val="20"/>
        </w:rPr>
        <w:t xml:space="preserve">De communicatie naar onze doelgroep(medewerkers) word dusdanig aangepast, zodat het ook voor hen begrijp baar is.  </w:t>
      </w:r>
      <w:r w:rsidRPr="006F30F0">
        <w:rPr>
          <w:sz w:val="20"/>
        </w:rPr>
        <w:t>Het management zal daarnaast betrokken zijn bij de besluitvorming van de te nemen reductiemaatregelen, de voortgang van de CO</w:t>
      </w:r>
      <w:r w:rsidRPr="006F30F0">
        <w:rPr>
          <w:sz w:val="20"/>
          <w:vertAlign w:val="subscript"/>
        </w:rPr>
        <w:t>2</w:t>
      </w:r>
      <w:r w:rsidRPr="006F30F0">
        <w:rPr>
          <w:sz w:val="20"/>
        </w:rPr>
        <w:t>-reductie en overige hoofdzaken van het CO</w:t>
      </w:r>
      <w:r w:rsidRPr="006F30F0">
        <w:rPr>
          <w:sz w:val="20"/>
          <w:vertAlign w:val="subscript"/>
        </w:rPr>
        <w:t>2</w:t>
      </w:r>
      <w:r w:rsidRPr="006F30F0">
        <w:rPr>
          <w:sz w:val="20"/>
        </w:rPr>
        <w:t>-reductiebeleid.</w:t>
      </w:r>
    </w:p>
    <w:p w:rsidR="00624DD6" w:rsidRPr="00CC0BFB" w:rsidRDefault="00624DD6" w:rsidP="00624DD6">
      <w:pPr>
        <w:pStyle w:val="Geenafstand"/>
        <w:rPr>
          <w:sz w:val="20"/>
        </w:rPr>
      </w:pPr>
    </w:p>
    <w:p w:rsidR="00624DD6" w:rsidRDefault="00624DD6" w:rsidP="006F30F0">
      <w:pPr>
        <w:pStyle w:val="Kop2"/>
      </w:pPr>
      <w:bookmarkStart w:id="105" w:name="_Toc532299762"/>
      <w:bookmarkStart w:id="106" w:name="_Toc22123899"/>
      <w:r>
        <w:t>Deelname aan CO</w:t>
      </w:r>
      <w:r w:rsidRPr="00AE6497">
        <w:rPr>
          <w:vertAlign w:val="subscript"/>
        </w:rPr>
        <w:t>2</w:t>
      </w:r>
      <w:r>
        <w:t>-reductie initiatief</w:t>
      </w:r>
      <w:bookmarkEnd w:id="105"/>
      <w:bookmarkEnd w:id="106"/>
      <w:r w:rsidR="0090763E">
        <w:t>’</w:t>
      </w:r>
    </w:p>
    <w:p w:rsidR="0090763E" w:rsidRDefault="0090763E" w:rsidP="0090763E"/>
    <w:p w:rsidR="0090763E" w:rsidRPr="0090763E" w:rsidRDefault="0090763E" w:rsidP="0090763E">
      <w:pPr>
        <w:rPr>
          <w:sz w:val="20"/>
          <w:szCs w:val="20"/>
        </w:rPr>
      </w:pPr>
      <w:r w:rsidRPr="0090763E">
        <w:rPr>
          <w:sz w:val="20"/>
          <w:szCs w:val="20"/>
        </w:rPr>
        <w:t>Nederland CO2 neutraal is een netwerk van bedrijven die werk maken van CO2 reductie. Inmiddels zijn zo 180 bedrijven lid. Deze stichting organiseert diversen keren  per jaar bijeenkomsten.</w:t>
      </w:r>
    </w:p>
    <w:p w:rsidR="007527D6" w:rsidRPr="007527D6" w:rsidRDefault="007527D6" w:rsidP="007527D6">
      <w:pPr>
        <w:spacing w:before="100" w:beforeAutospacing="1" w:after="100" w:afterAutospacing="1"/>
        <w:rPr>
          <w:rFonts w:eastAsia="Times New Roman" w:cs="Times New Roman"/>
          <w:sz w:val="20"/>
          <w:szCs w:val="20"/>
          <w:lang w:eastAsia="nl-NL"/>
        </w:rPr>
      </w:pPr>
      <w:r w:rsidRPr="007527D6">
        <w:rPr>
          <w:rFonts w:eastAsia="Times New Roman" w:cs="Times New Roman"/>
          <w:sz w:val="20"/>
          <w:szCs w:val="20"/>
          <w:lang w:eastAsia="nl-NL"/>
        </w:rPr>
        <w:t>Nunspeet Verduurzaamt is een initiatief van Nunspeetse ondernemers, maatschappelijke organisaties en de gemeente. De deelnemers willen Nunspeet actief verduurzamen. Om dit te bekrachtigen werd in 2017 het convenant ‘Nunspeet Verduurzaamt’ getekend. Er worden halfjaarlijkse bijeenkomsten georganiseerd om elkaar te inspireren, te horen wat de ervaringen zijn met concrete maatregelen en elkaar te prikkelen om verdere slagen te maken op het gebied van duurzaamheid; en het inzichtelijk maken van de duurzaamheidsprestaties van de deelnemer.</w:t>
      </w:r>
    </w:p>
    <w:p w:rsidR="007527D6" w:rsidRPr="007527D6" w:rsidRDefault="007527D6" w:rsidP="007527D6">
      <w:pPr>
        <w:spacing w:before="100" w:beforeAutospacing="1" w:after="100" w:afterAutospacing="1"/>
        <w:rPr>
          <w:rFonts w:eastAsia="Times New Roman" w:cs="Times New Roman"/>
          <w:sz w:val="20"/>
          <w:szCs w:val="20"/>
          <w:lang w:eastAsia="nl-NL"/>
        </w:rPr>
      </w:pPr>
      <w:r w:rsidRPr="007527D6">
        <w:rPr>
          <w:rFonts w:eastAsia="Times New Roman" w:cs="Times New Roman"/>
          <w:sz w:val="20"/>
          <w:szCs w:val="20"/>
          <w:lang w:eastAsia="nl-NL"/>
        </w:rPr>
        <w:t>De ambitie is om concrete resultaten te boeken op het sociale, economische en ecologische vlak door:</w:t>
      </w:r>
    </w:p>
    <w:p w:rsidR="007527D6" w:rsidRPr="007527D6" w:rsidRDefault="007527D6" w:rsidP="007527D6">
      <w:pPr>
        <w:numPr>
          <w:ilvl w:val="0"/>
          <w:numId w:val="31"/>
        </w:numPr>
        <w:spacing w:before="100" w:beforeAutospacing="1" w:after="100" w:afterAutospacing="1"/>
        <w:rPr>
          <w:rFonts w:eastAsia="Times New Roman" w:cs="Times New Roman"/>
          <w:sz w:val="20"/>
          <w:szCs w:val="20"/>
          <w:lang w:eastAsia="nl-NL"/>
        </w:rPr>
      </w:pPr>
      <w:r w:rsidRPr="007527D6">
        <w:rPr>
          <w:rFonts w:eastAsia="Times New Roman" w:cs="Times New Roman"/>
          <w:sz w:val="20"/>
          <w:szCs w:val="20"/>
          <w:lang w:eastAsia="nl-NL"/>
        </w:rPr>
        <w:t>de eigen organisatie te verduurzamen vanuit het bekende motto ‘verbeter de wereld, begin bij jezelf’;</w:t>
      </w:r>
    </w:p>
    <w:p w:rsidR="007527D6" w:rsidRPr="007527D6" w:rsidRDefault="007527D6" w:rsidP="007527D6">
      <w:pPr>
        <w:numPr>
          <w:ilvl w:val="0"/>
          <w:numId w:val="31"/>
        </w:numPr>
        <w:spacing w:before="100" w:beforeAutospacing="1" w:after="100" w:afterAutospacing="1"/>
        <w:rPr>
          <w:rFonts w:eastAsia="Times New Roman" w:cs="Times New Roman"/>
          <w:sz w:val="20"/>
          <w:szCs w:val="20"/>
          <w:lang w:eastAsia="nl-NL"/>
        </w:rPr>
      </w:pPr>
      <w:r w:rsidRPr="007527D6">
        <w:rPr>
          <w:rFonts w:eastAsia="Times New Roman" w:cs="Times New Roman"/>
          <w:sz w:val="20"/>
          <w:szCs w:val="20"/>
          <w:lang w:eastAsia="nl-NL"/>
        </w:rPr>
        <w:t>het energieverbruik van de deelnemers te verminderen;</w:t>
      </w:r>
    </w:p>
    <w:p w:rsidR="007527D6" w:rsidRPr="007527D6" w:rsidRDefault="007527D6" w:rsidP="007527D6">
      <w:pPr>
        <w:numPr>
          <w:ilvl w:val="0"/>
          <w:numId w:val="31"/>
        </w:numPr>
        <w:spacing w:before="100" w:beforeAutospacing="1" w:after="100" w:afterAutospacing="1"/>
        <w:rPr>
          <w:rFonts w:eastAsia="Times New Roman" w:cs="Times New Roman"/>
          <w:sz w:val="20"/>
          <w:szCs w:val="20"/>
          <w:lang w:eastAsia="nl-NL"/>
        </w:rPr>
      </w:pPr>
      <w:r w:rsidRPr="007527D6">
        <w:rPr>
          <w:rFonts w:eastAsia="Times New Roman" w:cs="Times New Roman"/>
          <w:sz w:val="20"/>
          <w:szCs w:val="20"/>
          <w:lang w:eastAsia="nl-NL"/>
        </w:rPr>
        <w:t>mensen met een achterstand op de arbeidsmarkt meer kansen te bieden; en</w:t>
      </w:r>
    </w:p>
    <w:p w:rsidR="007527D6" w:rsidRDefault="007527D6" w:rsidP="007527D6">
      <w:pPr>
        <w:numPr>
          <w:ilvl w:val="0"/>
          <w:numId w:val="31"/>
        </w:numPr>
        <w:spacing w:before="100" w:beforeAutospacing="1" w:after="100" w:afterAutospacing="1"/>
        <w:rPr>
          <w:rFonts w:eastAsia="Times New Roman" w:cs="Times New Roman"/>
          <w:sz w:val="20"/>
          <w:szCs w:val="20"/>
          <w:lang w:eastAsia="nl-NL"/>
        </w:rPr>
      </w:pPr>
      <w:r w:rsidRPr="007527D6">
        <w:rPr>
          <w:rFonts w:eastAsia="Times New Roman" w:cs="Times New Roman"/>
          <w:sz w:val="20"/>
          <w:szCs w:val="20"/>
          <w:lang w:eastAsia="nl-NL"/>
        </w:rPr>
        <w:t>bewustwording te creëren over verduurzaming in de gemeente Nunspeet.</w:t>
      </w:r>
    </w:p>
    <w:p w:rsidR="007527D6" w:rsidRDefault="007527D6" w:rsidP="007527D6">
      <w:pPr>
        <w:spacing w:before="100" w:beforeAutospacing="1" w:after="100" w:afterAutospacing="1"/>
        <w:rPr>
          <w:rFonts w:eastAsia="Times New Roman" w:cs="Times New Roman"/>
          <w:sz w:val="20"/>
          <w:szCs w:val="20"/>
          <w:lang w:eastAsia="nl-NL"/>
        </w:rPr>
      </w:pPr>
    </w:p>
    <w:p w:rsidR="0090763E" w:rsidRDefault="0090763E" w:rsidP="0090763E">
      <w:pPr>
        <w:pStyle w:val="Geenafstand"/>
        <w:spacing w:before="240" w:after="240"/>
        <w:ind w:left="0"/>
        <w:jc w:val="both"/>
        <w:rPr>
          <w:rFonts w:eastAsia="Times New Roman" w:cs="Times New Roman"/>
          <w:sz w:val="20"/>
          <w:lang w:eastAsia="nl-NL"/>
        </w:rPr>
      </w:pPr>
    </w:p>
    <w:p w:rsidR="007527D6" w:rsidRPr="007527D6" w:rsidRDefault="007527D6" w:rsidP="0090763E">
      <w:pPr>
        <w:pStyle w:val="Geenafstand"/>
        <w:spacing w:before="240" w:after="240"/>
        <w:ind w:left="0"/>
        <w:jc w:val="both"/>
        <w:rPr>
          <w:sz w:val="20"/>
        </w:rPr>
      </w:pPr>
      <w:r w:rsidRPr="007527D6">
        <w:rPr>
          <w:sz w:val="20"/>
        </w:rPr>
        <w:lastRenderedPageBreak/>
        <w:t>Om deze deelname te bewijzen worden de volgende documenten bewaard:</w:t>
      </w:r>
    </w:p>
    <w:p w:rsidR="007527D6" w:rsidRPr="007527D6" w:rsidRDefault="007527D6" w:rsidP="007527D6">
      <w:pPr>
        <w:pStyle w:val="Geenafstand"/>
        <w:numPr>
          <w:ilvl w:val="0"/>
          <w:numId w:val="30"/>
        </w:numPr>
        <w:rPr>
          <w:sz w:val="20"/>
        </w:rPr>
      </w:pPr>
      <w:r w:rsidRPr="007527D6">
        <w:rPr>
          <w:sz w:val="20"/>
        </w:rPr>
        <w:t>Verslagen MVO werkgroep</w:t>
      </w:r>
    </w:p>
    <w:p w:rsidR="002A3974" w:rsidRPr="0090763E" w:rsidRDefault="007527D6" w:rsidP="002A3974">
      <w:pPr>
        <w:pStyle w:val="Geenafstand"/>
        <w:numPr>
          <w:ilvl w:val="0"/>
          <w:numId w:val="30"/>
        </w:numPr>
        <w:rPr>
          <w:szCs w:val="22"/>
        </w:rPr>
      </w:pPr>
      <w:r w:rsidRPr="007527D6">
        <w:rPr>
          <w:sz w:val="20"/>
        </w:rPr>
        <w:t>Verslagen Nunspeet verduurzaamt</w:t>
      </w:r>
    </w:p>
    <w:p w:rsidR="0090763E" w:rsidRDefault="0090763E" w:rsidP="0090763E">
      <w:pPr>
        <w:pStyle w:val="Geenafstand"/>
        <w:numPr>
          <w:ilvl w:val="0"/>
          <w:numId w:val="30"/>
        </w:numPr>
        <w:rPr>
          <w:sz w:val="20"/>
        </w:rPr>
      </w:pPr>
      <w:r>
        <w:rPr>
          <w:sz w:val="20"/>
        </w:rPr>
        <w:t>Verslagen Nederland CO2 neutraal</w:t>
      </w:r>
    </w:p>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 w:rsidR="002A3974" w:rsidRPr="002A3974" w:rsidRDefault="002A3974" w:rsidP="002A3974">
      <w:pPr>
        <w:jc w:val="right"/>
      </w:pPr>
    </w:p>
    <w:p w:rsidR="002A3974" w:rsidRPr="002A3974" w:rsidRDefault="002A3974" w:rsidP="002A3974">
      <w:pPr>
        <w:sectPr w:rsidR="002A3974" w:rsidRPr="002A3974" w:rsidSect="00E30BBB">
          <w:headerReference w:type="default" r:id="rId10"/>
          <w:footerReference w:type="default" r:id="rId11"/>
          <w:pgSz w:w="11906" w:h="16838"/>
          <w:pgMar w:top="1417" w:right="1417" w:bottom="1417" w:left="1417" w:header="708" w:footer="170" w:gutter="0"/>
          <w:cols w:space="708"/>
          <w:titlePg/>
          <w:docGrid w:linePitch="360"/>
        </w:sectPr>
      </w:pPr>
    </w:p>
    <w:p w:rsidR="00624DD6" w:rsidRDefault="00624DD6" w:rsidP="006F30F0">
      <w:pPr>
        <w:pStyle w:val="Kop2"/>
      </w:pPr>
      <w:bookmarkStart w:id="107" w:name="_Toc532299763"/>
      <w:bookmarkStart w:id="108" w:name="_Toc22123900"/>
      <w:r w:rsidRPr="00A174BB">
        <w:lastRenderedPageBreak/>
        <w:t>Communicatieplan</w:t>
      </w:r>
      <w:bookmarkEnd w:id="107"/>
      <w:bookmarkEnd w:id="108"/>
    </w:p>
    <w:p w:rsidR="00624DD6" w:rsidRPr="00A174BB" w:rsidRDefault="00624DD6" w:rsidP="006F30F0">
      <w:pPr>
        <w:pStyle w:val="Kop2"/>
        <w:numPr>
          <w:ilvl w:val="0"/>
          <w:numId w:val="0"/>
        </w:numPr>
      </w:pPr>
    </w:p>
    <w:tbl>
      <w:tblPr>
        <w:tblStyle w:val="Tabelraster"/>
        <w:tblW w:w="14037" w:type="dxa"/>
        <w:tblLayout w:type="fixed"/>
        <w:tblLook w:val="04A0" w:firstRow="1" w:lastRow="0" w:firstColumn="1" w:lastColumn="0" w:noHBand="0" w:noVBand="1"/>
      </w:tblPr>
      <w:tblGrid>
        <w:gridCol w:w="3406"/>
        <w:gridCol w:w="2410"/>
        <w:gridCol w:w="1700"/>
        <w:gridCol w:w="1134"/>
        <w:gridCol w:w="1843"/>
        <w:gridCol w:w="3544"/>
      </w:tblGrid>
      <w:tr w:rsidR="001D0C37" w:rsidRPr="0006634C" w:rsidTr="00E30BBB">
        <w:tc>
          <w:tcPr>
            <w:tcW w:w="3406" w:type="dxa"/>
            <w:shd w:val="clear" w:color="auto" w:fill="6ABE93"/>
          </w:tcPr>
          <w:p w:rsidR="001D0C37" w:rsidRPr="0006634C" w:rsidRDefault="001D0C37" w:rsidP="00E30BBB">
            <w:pPr>
              <w:rPr>
                <w:b/>
                <w:sz w:val="20"/>
                <w:szCs w:val="20"/>
              </w:rPr>
            </w:pPr>
            <w:bookmarkStart w:id="109" w:name="_Hlk257478"/>
            <w:r w:rsidRPr="0006634C">
              <w:rPr>
                <w:b/>
                <w:sz w:val="20"/>
                <w:szCs w:val="20"/>
              </w:rPr>
              <w:t>WAT</w:t>
            </w:r>
          </w:p>
          <w:p w:rsidR="001D0C37" w:rsidRPr="0006634C" w:rsidRDefault="001D0C37" w:rsidP="00E30BBB">
            <w:pPr>
              <w:rPr>
                <w:b/>
                <w:sz w:val="20"/>
                <w:szCs w:val="20"/>
              </w:rPr>
            </w:pPr>
            <w:r w:rsidRPr="0006634C">
              <w:rPr>
                <w:b/>
                <w:sz w:val="20"/>
                <w:szCs w:val="20"/>
              </w:rPr>
              <w:t>(Boodschap)</w:t>
            </w:r>
          </w:p>
        </w:tc>
        <w:tc>
          <w:tcPr>
            <w:tcW w:w="2410" w:type="dxa"/>
            <w:shd w:val="clear" w:color="auto" w:fill="6ABE93"/>
          </w:tcPr>
          <w:p w:rsidR="001D0C37" w:rsidRPr="0006634C" w:rsidRDefault="001D0C37" w:rsidP="00E30BBB">
            <w:pPr>
              <w:rPr>
                <w:b/>
                <w:sz w:val="20"/>
                <w:szCs w:val="20"/>
                <w:lang w:eastAsia="zh-CN"/>
              </w:rPr>
            </w:pPr>
            <w:r w:rsidRPr="0006634C">
              <w:rPr>
                <w:b/>
                <w:sz w:val="20"/>
                <w:szCs w:val="20"/>
                <w:lang w:eastAsia="zh-CN"/>
              </w:rPr>
              <w:t>WIE</w:t>
            </w:r>
          </w:p>
          <w:p w:rsidR="001D0C37" w:rsidRPr="0006634C" w:rsidRDefault="001D0C37" w:rsidP="00E30BBB">
            <w:pPr>
              <w:rPr>
                <w:b/>
                <w:sz w:val="20"/>
                <w:szCs w:val="20"/>
              </w:rPr>
            </w:pPr>
            <w:r w:rsidRPr="0006634C">
              <w:rPr>
                <w:b/>
                <w:sz w:val="20"/>
                <w:szCs w:val="20"/>
                <w:lang w:eastAsia="zh-CN"/>
              </w:rPr>
              <w:t>(uitvoerders)</w:t>
            </w:r>
          </w:p>
        </w:tc>
        <w:tc>
          <w:tcPr>
            <w:tcW w:w="1700" w:type="dxa"/>
            <w:shd w:val="clear" w:color="auto" w:fill="6ABE93"/>
          </w:tcPr>
          <w:p w:rsidR="001D0C37" w:rsidRPr="0006634C" w:rsidRDefault="001D0C37" w:rsidP="00E30BBB">
            <w:pPr>
              <w:rPr>
                <w:b/>
                <w:sz w:val="20"/>
                <w:szCs w:val="20"/>
              </w:rPr>
            </w:pPr>
            <w:r w:rsidRPr="0006634C">
              <w:rPr>
                <w:b/>
                <w:sz w:val="20"/>
                <w:szCs w:val="20"/>
              </w:rPr>
              <w:t>HOE</w:t>
            </w:r>
          </w:p>
          <w:p w:rsidR="001D0C37" w:rsidRPr="0006634C" w:rsidRDefault="001D0C37" w:rsidP="00E30BBB">
            <w:pPr>
              <w:rPr>
                <w:b/>
                <w:sz w:val="20"/>
                <w:szCs w:val="20"/>
              </w:rPr>
            </w:pPr>
            <w:r w:rsidRPr="0006634C">
              <w:rPr>
                <w:b/>
                <w:sz w:val="20"/>
                <w:szCs w:val="20"/>
              </w:rPr>
              <w:t>(Middelen)</w:t>
            </w:r>
          </w:p>
        </w:tc>
        <w:tc>
          <w:tcPr>
            <w:tcW w:w="1134" w:type="dxa"/>
            <w:shd w:val="clear" w:color="auto" w:fill="6ABE93"/>
          </w:tcPr>
          <w:p w:rsidR="001D0C37" w:rsidRPr="0006634C" w:rsidRDefault="001D0C37" w:rsidP="00E30BBB">
            <w:pPr>
              <w:rPr>
                <w:b/>
                <w:sz w:val="20"/>
                <w:szCs w:val="20"/>
              </w:rPr>
            </w:pPr>
            <w:r w:rsidRPr="0006634C">
              <w:rPr>
                <w:b/>
                <w:sz w:val="20"/>
                <w:szCs w:val="20"/>
              </w:rPr>
              <w:t>DOEL-GROEP</w:t>
            </w:r>
          </w:p>
          <w:p w:rsidR="001D0C37" w:rsidRPr="0006634C" w:rsidRDefault="001D0C37" w:rsidP="00E30BBB">
            <w:pPr>
              <w:rPr>
                <w:b/>
                <w:sz w:val="20"/>
                <w:szCs w:val="20"/>
              </w:rPr>
            </w:pPr>
          </w:p>
        </w:tc>
        <w:tc>
          <w:tcPr>
            <w:tcW w:w="1843" w:type="dxa"/>
            <w:shd w:val="clear" w:color="auto" w:fill="6ABE93"/>
          </w:tcPr>
          <w:p w:rsidR="001D0C37" w:rsidRPr="0006634C" w:rsidRDefault="001D0C37" w:rsidP="00E30BBB">
            <w:pPr>
              <w:rPr>
                <w:b/>
                <w:sz w:val="20"/>
                <w:szCs w:val="20"/>
              </w:rPr>
            </w:pPr>
            <w:r w:rsidRPr="0006634C">
              <w:rPr>
                <w:b/>
                <w:sz w:val="20"/>
                <w:szCs w:val="20"/>
              </w:rPr>
              <w:t>WANNEER</w:t>
            </w:r>
          </w:p>
          <w:p w:rsidR="001D0C37" w:rsidRPr="0006634C" w:rsidRDefault="001D0C37" w:rsidP="00E30BBB">
            <w:pPr>
              <w:rPr>
                <w:b/>
                <w:sz w:val="20"/>
                <w:szCs w:val="20"/>
              </w:rPr>
            </w:pPr>
            <w:r w:rsidRPr="0006634C">
              <w:rPr>
                <w:b/>
                <w:sz w:val="20"/>
                <w:szCs w:val="20"/>
              </w:rPr>
              <w:t>(Planning &amp; frequentie)</w:t>
            </w:r>
          </w:p>
        </w:tc>
        <w:tc>
          <w:tcPr>
            <w:tcW w:w="3544" w:type="dxa"/>
            <w:shd w:val="clear" w:color="auto" w:fill="6ABE93"/>
          </w:tcPr>
          <w:p w:rsidR="001D0C37" w:rsidRPr="0006634C" w:rsidRDefault="001D0C37" w:rsidP="00E30BBB">
            <w:pPr>
              <w:rPr>
                <w:b/>
                <w:sz w:val="20"/>
                <w:szCs w:val="20"/>
              </w:rPr>
            </w:pPr>
            <w:r w:rsidRPr="0006634C">
              <w:rPr>
                <w:b/>
                <w:sz w:val="20"/>
                <w:szCs w:val="20"/>
              </w:rPr>
              <w:t>WAAROM</w:t>
            </w:r>
          </w:p>
          <w:p w:rsidR="001D0C37" w:rsidRPr="0006634C" w:rsidRDefault="001D0C37" w:rsidP="00E30BBB">
            <w:pPr>
              <w:rPr>
                <w:b/>
                <w:sz w:val="20"/>
                <w:szCs w:val="20"/>
              </w:rPr>
            </w:pPr>
            <w:r w:rsidRPr="0006634C">
              <w:rPr>
                <w:b/>
                <w:sz w:val="20"/>
                <w:szCs w:val="20"/>
              </w:rPr>
              <w:t>(doelstelling)</w:t>
            </w:r>
          </w:p>
        </w:tc>
      </w:tr>
      <w:tr w:rsidR="001D0C37" w:rsidRPr="00AD4F9C" w:rsidTr="00E30BBB">
        <w:tc>
          <w:tcPr>
            <w:tcW w:w="3406" w:type="dxa"/>
          </w:tcPr>
          <w:p w:rsidR="001D0C37" w:rsidRPr="00AD4F9C" w:rsidRDefault="001D0C37" w:rsidP="00E30BBB">
            <w:pPr>
              <w:rPr>
                <w:b/>
                <w:sz w:val="20"/>
                <w:szCs w:val="20"/>
              </w:rPr>
            </w:pPr>
            <w:r w:rsidRPr="00AD4F9C">
              <w:rPr>
                <w:sz w:val="20"/>
                <w:szCs w:val="20"/>
              </w:rPr>
              <w:t>CO</w:t>
            </w:r>
            <w:r w:rsidRPr="00AD4F9C">
              <w:rPr>
                <w:sz w:val="20"/>
                <w:szCs w:val="20"/>
                <w:vertAlign w:val="subscript"/>
              </w:rPr>
              <w:t>2</w:t>
            </w:r>
            <w:r w:rsidRPr="00AD4F9C">
              <w:rPr>
                <w:sz w:val="20"/>
                <w:szCs w:val="20"/>
              </w:rPr>
              <w:t>-footprint van bedrijf en projecten met gunningvoordeel</w:t>
            </w:r>
          </w:p>
          <w:p w:rsidR="001D0C37" w:rsidRPr="00AD4F9C" w:rsidRDefault="001D0C37" w:rsidP="00E30BBB">
            <w:pPr>
              <w:rPr>
                <w:b/>
                <w:sz w:val="20"/>
                <w:szCs w:val="20"/>
              </w:rPr>
            </w:pPr>
          </w:p>
        </w:tc>
        <w:tc>
          <w:tcPr>
            <w:tcW w:w="2410" w:type="dxa"/>
          </w:tcPr>
          <w:p w:rsidR="001D0C37" w:rsidRPr="00AD4F9C" w:rsidRDefault="001D0C37" w:rsidP="00E30BBB">
            <w:pPr>
              <w:rPr>
                <w:sz w:val="20"/>
                <w:szCs w:val="20"/>
              </w:rPr>
            </w:pPr>
            <w:r>
              <w:rPr>
                <w:sz w:val="20"/>
                <w:szCs w:val="20"/>
              </w:rPr>
              <w:t>Secretariaat</w:t>
            </w:r>
          </w:p>
        </w:tc>
        <w:tc>
          <w:tcPr>
            <w:tcW w:w="1700" w:type="dxa"/>
          </w:tcPr>
          <w:p w:rsidR="001D0C37" w:rsidRPr="008D29FF" w:rsidRDefault="001D0C37" w:rsidP="00E30BBB">
            <w:pPr>
              <w:rPr>
                <w:sz w:val="20"/>
                <w:szCs w:val="20"/>
              </w:rPr>
            </w:pPr>
            <w:r w:rsidRPr="008D29FF">
              <w:rPr>
                <w:sz w:val="20"/>
                <w:szCs w:val="20"/>
              </w:rPr>
              <w:t>Intranet</w:t>
            </w:r>
          </w:p>
          <w:p w:rsidR="001D0C37" w:rsidRDefault="009526B4" w:rsidP="00E30BBB">
            <w:pPr>
              <w:rPr>
                <w:sz w:val="20"/>
                <w:szCs w:val="20"/>
              </w:rPr>
            </w:pPr>
            <w:r>
              <w:rPr>
                <w:sz w:val="20"/>
                <w:szCs w:val="20"/>
              </w:rPr>
              <w:t>Scoial media</w:t>
            </w:r>
          </w:p>
          <w:p w:rsidR="001D0C37" w:rsidRPr="00AD4F9C" w:rsidRDefault="001D0C37" w:rsidP="00E30BBB">
            <w:pPr>
              <w:rPr>
                <w:sz w:val="20"/>
                <w:szCs w:val="20"/>
              </w:rPr>
            </w:pPr>
            <w:r>
              <w:rPr>
                <w:sz w:val="20"/>
                <w:szCs w:val="20"/>
              </w:rPr>
              <w:t>Website</w:t>
            </w:r>
          </w:p>
        </w:tc>
        <w:tc>
          <w:tcPr>
            <w:tcW w:w="1134" w:type="dxa"/>
          </w:tcPr>
          <w:p w:rsidR="001D0C37" w:rsidRPr="00AD4F9C" w:rsidRDefault="001D0C37" w:rsidP="00E30BBB">
            <w:pPr>
              <w:rPr>
                <w:sz w:val="20"/>
                <w:szCs w:val="20"/>
              </w:rPr>
            </w:pPr>
            <w:r w:rsidRPr="00AD4F9C">
              <w:rPr>
                <w:sz w:val="20"/>
                <w:szCs w:val="20"/>
              </w:rPr>
              <w:t>Intern</w:t>
            </w:r>
          </w:p>
        </w:tc>
        <w:tc>
          <w:tcPr>
            <w:tcW w:w="1843" w:type="dxa"/>
          </w:tcPr>
          <w:p w:rsidR="001D0C37" w:rsidRPr="00AD4F9C" w:rsidRDefault="001D0C37" w:rsidP="00E30BBB">
            <w:pPr>
              <w:rPr>
                <w:sz w:val="20"/>
                <w:szCs w:val="20"/>
              </w:rPr>
            </w:pPr>
            <w:r>
              <w:rPr>
                <w:sz w:val="20"/>
                <w:szCs w:val="20"/>
              </w:rPr>
              <w:t>2</w:t>
            </w:r>
            <w:r w:rsidRPr="005D5CA6">
              <w:rPr>
                <w:sz w:val="20"/>
                <w:szCs w:val="20"/>
                <w:vertAlign w:val="superscript"/>
              </w:rPr>
              <w:t>e</w:t>
            </w:r>
            <w:r>
              <w:rPr>
                <w:sz w:val="20"/>
                <w:szCs w:val="20"/>
              </w:rPr>
              <w:t xml:space="preserve"> en 4</w:t>
            </w:r>
            <w:r w:rsidRPr="005D5CA6">
              <w:rPr>
                <w:sz w:val="20"/>
                <w:szCs w:val="20"/>
                <w:vertAlign w:val="superscript"/>
              </w:rPr>
              <w:t>e</w:t>
            </w:r>
            <w:r>
              <w:rPr>
                <w:sz w:val="20"/>
                <w:szCs w:val="20"/>
              </w:rPr>
              <w:t xml:space="preserve"> kwartaal</w:t>
            </w:r>
          </w:p>
        </w:tc>
        <w:tc>
          <w:tcPr>
            <w:tcW w:w="3544" w:type="dxa"/>
          </w:tcPr>
          <w:p w:rsidR="001D0C37" w:rsidRPr="00AD4F9C" w:rsidRDefault="001D0C37" w:rsidP="00E30BBB">
            <w:pPr>
              <w:rPr>
                <w:sz w:val="20"/>
                <w:szCs w:val="20"/>
              </w:rPr>
            </w:pPr>
            <w:r w:rsidRPr="00AD4F9C">
              <w:rPr>
                <w:sz w:val="20"/>
                <w:szCs w:val="20"/>
                <w:lang w:eastAsia="zh-CN"/>
              </w:rPr>
              <w:t>Bewustwording van de CO</w:t>
            </w:r>
            <w:r w:rsidRPr="00AD4F9C">
              <w:rPr>
                <w:sz w:val="20"/>
                <w:szCs w:val="20"/>
                <w:vertAlign w:val="subscript"/>
                <w:lang w:eastAsia="zh-CN"/>
              </w:rPr>
              <w:t>2</w:t>
            </w:r>
            <w:r w:rsidRPr="00AD4F9C">
              <w:rPr>
                <w:sz w:val="20"/>
                <w:szCs w:val="20"/>
                <w:lang w:eastAsia="zh-CN"/>
              </w:rPr>
              <w:t>-footprint intern vergroten</w:t>
            </w:r>
          </w:p>
        </w:tc>
      </w:tr>
      <w:tr w:rsidR="001D0C37" w:rsidRPr="00AD4F9C" w:rsidTr="00E30BBB">
        <w:tc>
          <w:tcPr>
            <w:tcW w:w="3406" w:type="dxa"/>
          </w:tcPr>
          <w:p w:rsidR="001D0C37" w:rsidRPr="00AD4F9C" w:rsidRDefault="001D0C37" w:rsidP="00E30BBB">
            <w:pPr>
              <w:rPr>
                <w:b/>
                <w:sz w:val="20"/>
                <w:szCs w:val="20"/>
              </w:rPr>
            </w:pPr>
            <w:r w:rsidRPr="00AD4F9C">
              <w:rPr>
                <w:sz w:val="20"/>
                <w:szCs w:val="20"/>
              </w:rPr>
              <w:t>CO</w:t>
            </w:r>
            <w:r w:rsidRPr="00AD4F9C">
              <w:rPr>
                <w:sz w:val="20"/>
                <w:szCs w:val="20"/>
                <w:vertAlign w:val="subscript"/>
              </w:rPr>
              <w:t>2</w:t>
            </w:r>
            <w:r w:rsidRPr="00AD4F9C">
              <w:rPr>
                <w:sz w:val="20"/>
                <w:szCs w:val="20"/>
              </w:rPr>
              <w:t>-footprint van bedrijf en projecten met gunningvoordeel</w:t>
            </w:r>
          </w:p>
        </w:tc>
        <w:tc>
          <w:tcPr>
            <w:tcW w:w="2410" w:type="dxa"/>
          </w:tcPr>
          <w:p w:rsidR="001D0C37" w:rsidRPr="00AD4F9C" w:rsidRDefault="001D0C37" w:rsidP="00E30BBB">
            <w:pPr>
              <w:rPr>
                <w:sz w:val="20"/>
                <w:szCs w:val="20"/>
              </w:rPr>
            </w:pPr>
            <w:r>
              <w:rPr>
                <w:sz w:val="20"/>
                <w:szCs w:val="20"/>
              </w:rPr>
              <w:t>Secretariaat</w:t>
            </w:r>
          </w:p>
        </w:tc>
        <w:tc>
          <w:tcPr>
            <w:tcW w:w="1700" w:type="dxa"/>
          </w:tcPr>
          <w:p w:rsidR="009526B4" w:rsidRDefault="001D0C37" w:rsidP="00E30BBB">
            <w:pPr>
              <w:rPr>
                <w:sz w:val="20"/>
                <w:szCs w:val="20"/>
              </w:rPr>
            </w:pPr>
            <w:r w:rsidRPr="008D29FF">
              <w:rPr>
                <w:sz w:val="20"/>
                <w:szCs w:val="20"/>
              </w:rPr>
              <w:t>Intranet</w:t>
            </w:r>
          </w:p>
          <w:p w:rsidR="009526B4" w:rsidRDefault="009526B4" w:rsidP="00E30BBB">
            <w:pPr>
              <w:rPr>
                <w:sz w:val="20"/>
                <w:szCs w:val="20"/>
              </w:rPr>
            </w:pPr>
            <w:r>
              <w:rPr>
                <w:sz w:val="20"/>
                <w:szCs w:val="20"/>
              </w:rPr>
              <w:t>Social media</w:t>
            </w:r>
          </w:p>
          <w:p w:rsidR="001D0C37" w:rsidRPr="00AD4F9C" w:rsidRDefault="001D0C37" w:rsidP="00E30BBB">
            <w:pPr>
              <w:rPr>
                <w:sz w:val="20"/>
                <w:szCs w:val="20"/>
              </w:rPr>
            </w:pPr>
            <w:r>
              <w:rPr>
                <w:sz w:val="20"/>
                <w:szCs w:val="20"/>
              </w:rPr>
              <w:t>Website</w:t>
            </w:r>
          </w:p>
        </w:tc>
        <w:tc>
          <w:tcPr>
            <w:tcW w:w="1134" w:type="dxa"/>
          </w:tcPr>
          <w:p w:rsidR="001D0C37" w:rsidRPr="00AD4F9C" w:rsidRDefault="001D0C37" w:rsidP="00E30BBB">
            <w:pPr>
              <w:rPr>
                <w:sz w:val="20"/>
                <w:szCs w:val="20"/>
              </w:rPr>
            </w:pPr>
            <w:r w:rsidRPr="00AD4F9C">
              <w:rPr>
                <w:sz w:val="20"/>
                <w:szCs w:val="20"/>
              </w:rPr>
              <w:t>Extern</w:t>
            </w:r>
          </w:p>
        </w:tc>
        <w:tc>
          <w:tcPr>
            <w:tcW w:w="1843" w:type="dxa"/>
          </w:tcPr>
          <w:p w:rsidR="001D0C37" w:rsidRPr="00AD4F9C" w:rsidRDefault="001D0C37" w:rsidP="00E30BBB">
            <w:pPr>
              <w:rPr>
                <w:sz w:val="20"/>
                <w:szCs w:val="20"/>
              </w:rPr>
            </w:pPr>
            <w:r>
              <w:rPr>
                <w:sz w:val="20"/>
                <w:szCs w:val="20"/>
              </w:rPr>
              <w:t>2</w:t>
            </w:r>
            <w:r w:rsidRPr="005D5CA6">
              <w:rPr>
                <w:sz w:val="20"/>
                <w:szCs w:val="20"/>
                <w:vertAlign w:val="superscript"/>
              </w:rPr>
              <w:t>e</w:t>
            </w:r>
            <w:r>
              <w:rPr>
                <w:sz w:val="20"/>
                <w:szCs w:val="20"/>
              </w:rPr>
              <w:t xml:space="preserve"> en 4</w:t>
            </w:r>
            <w:r w:rsidRPr="005D5CA6">
              <w:rPr>
                <w:sz w:val="20"/>
                <w:szCs w:val="20"/>
                <w:vertAlign w:val="superscript"/>
              </w:rPr>
              <w:t>e</w:t>
            </w:r>
            <w:r>
              <w:rPr>
                <w:sz w:val="20"/>
                <w:szCs w:val="20"/>
              </w:rPr>
              <w:t xml:space="preserve"> kwartaal</w:t>
            </w:r>
          </w:p>
        </w:tc>
        <w:tc>
          <w:tcPr>
            <w:tcW w:w="3544" w:type="dxa"/>
          </w:tcPr>
          <w:p w:rsidR="001D0C37" w:rsidRPr="00AD4F9C" w:rsidRDefault="001D0C37" w:rsidP="00E30BBB">
            <w:pPr>
              <w:rPr>
                <w:sz w:val="20"/>
                <w:szCs w:val="20"/>
              </w:rPr>
            </w:pPr>
            <w:r w:rsidRPr="00AD4F9C">
              <w:rPr>
                <w:sz w:val="20"/>
                <w:szCs w:val="20"/>
                <w:lang w:eastAsia="zh-CN"/>
              </w:rPr>
              <w:t>Bewustwording van de footprint onder externe partijen vergroten</w:t>
            </w:r>
          </w:p>
        </w:tc>
      </w:tr>
      <w:tr w:rsidR="001D0C37" w:rsidRPr="00AD4F9C" w:rsidTr="00E30BBB">
        <w:tc>
          <w:tcPr>
            <w:tcW w:w="3406" w:type="dxa"/>
          </w:tcPr>
          <w:p w:rsidR="001D0C37" w:rsidRPr="00AD4F9C" w:rsidRDefault="001D0C37" w:rsidP="00E30BBB">
            <w:pPr>
              <w:rPr>
                <w:b/>
                <w:sz w:val="20"/>
                <w:szCs w:val="20"/>
              </w:rPr>
            </w:pPr>
            <w:r w:rsidRPr="00AD4F9C">
              <w:rPr>
                <w:sz w:val="20"/>
                <w:szCs w:val="20"/>
              </w:rPr>
              <w:t>CO</w:t>
            </w:r>
            <w:r w:rsidRPr="00AD4F9C">
              <w:rPr>
                <w:sz w:val="20"/>
                <w:szCs w:val="20"/>
                <w:vertAlign w:val="subscript"/>
              </w:rPr>
              <w:t>2</w:t>
            </w:r>
            <w:r w:rsidRPr="00AD4F9C">
              <w:rPr>
                <w:sz w:val="20"/>
                <w:szCs w:val="20"/>
              </w:rPr>
              <w:t>-reductiedoelstellingen + voortgang en maatregelen voor bedrijf en projecten met gunningvoordeel</w:t>
            </w:r>
          </w:p>
        </w:tc>
        <w:tc>
          <w:tcPr>
            <w:tcW w:w="2410" w:type="dxa"/>
          </w:tcPr>
          <w:p w:rsidR="001D0C37" w:rsidRPr="00AD4F9C" w:rsidRDefault="001D0C37" w:rsidP="00E30BBB">
            <w:pPr>
              <w:rPr>
                <w:sz w:val="20"/>
                <w:szCs w:val="20"/>
              </w:rPr>
            </w:pPr>
            <w:r>
              <w:rPr>
                <w:sz w:val="20"/>
                <w:szCs w:val="20"/>
              </w:rPr>
              <w:t>UM</w:t>
            </w:r>
          </w:p>
        </w:tc>
        <w:tc>
          <w:tcPr>
            <w:tcW w:w="1700" w:type="dxa"/>
          </w:tcPr>
          <w:p w:rsidR="001D0C37" w:rsidRPr="008D29FF" w:rsidRDefault="001D0C37" w:rsidP="00E30BBB">
            <w:pPr>
              <w:rPr>
                <w:sz w:val="20"/>
                <w:szCs w:val="20"/>
              </w:rPr>
            </w:pPr>
          </w:p>
          <w:p w:rsidR="001D0C37" w:rsidRPr="00AD4F9C" w:rsidRDefault="001D0C37" w:rsidP="00E30BBB">
            <w:pPr>
              <w:rPr>
                <w:color w:val="FF0000"/>
                <w:sz w:val="20"/>
                <w:szCs w:val="20"/>
              </w:rPr>
            </w:pPr>
            <w:r w:rsidRPr="008D29FF">
              <w:rPr>
                <w:sz w:val="20"/>
                <w:szCs w:val="20"/>
              </w:rPr>
              <w:t>Werkoverleg</w:t>
            </w:r>
          </w:p>
        </w:tc>
        <w:tc>
          <w:tcPr>
            <w:tcW w:w="1134" w:type="dxa"/>
          </w:tcPr>
          <w:p w:rsidR="001D0C37" w:rsidRPr="00AD4F9C" w:rsidRDefault="001D0C37" w:rsidP="00E30BBB">
            <w:pPr>
              <w:rPr>
                <w:sz w:val="20"/>
                <w:szCs w:val="20"/>
              </w:rPr>
            </w:pPr>
            <w:r w:rsidRPr="00AD4F9C">
              <w:rPr>
                <w:sz w:val="20"/>
                <w:szCs w:val="20"/>
              </w:rPr>
              <w:t>Intern</w:t>
            </w:r>
          </w:p>
        </w:tc>
        <w:tc>
          <w:tcPr>
            <w:tcW w:w="1843" w:type="dxa"/>
          </w:tcPr>
          <w:p w:rsidR="001D0C37" w:rsidRPr="00AD4F9C" w:rsidRDefault="001D0C37" w:rsidP="00E30BBB">
            <w:pPr>
              <w:rPr>
                <w:sz w:val="20"/>
                <w:szCs w:val="20"/>
              </w:rPr>
            </w:pPr>
            <w:r>
              <w:rPr>
                <w:sz w:val="20"/>
                <w:szCs w:val="20"/>
              </w:rPr>
              <w:t>2</w:t>
            </w:r>
            <w:r w:rsidRPr="005D5CA6">
              <w:rPr>
                <w:sz w:val="20"/>
                <w:szCs w:val="20"/>
                <w:vertAlign w:val="superscript"/>
              </w:rPr>
              <w:t>e</w:t>
            </w:r>
            <w:r>
              <w:rPr>
                <w:sz w:val="20"/>
                <w:szCs w:val="20"/>
              </w:rPr>
              <w:t xml:space="preserve"> en 4</w:t>
            </w:r>
            <w:r w:rsidRPr="005D5CA6">
              <w:rPr>
                <w:sz w:val="20"/>
                <w:szCs w:val="20"/>
                <w:vertAlign w:val="superscript"/>
              </w:rPr>
              <w:t>e</w:t>
            </w:r>
            <w:r>
              <w:rPr>
                <w:sz w:val="20"/>
                <w:szCs w:val="20"/>
              </w:rPr>
              <w:t xml:space="preserve"> kwartaal</w:t>
            </w:r>
          </w:p>
        </w:tc>
        <w:tc>
          <w:tcPr>
            <w:tcW w:w="3544" w:type="dxa"/>
          </w:tcPr>
          <w:p w:rsidR="001D0C37" w:rsidRPr="00AD4F9C" w:rsidRDefault="001D0C37" w:rsidP="00E30BBB">
            <w:pPr>
              <w:rPr>
                <w:sz w:val="20"/>
                <w:szCs w:val="20"/>
              </w:rPr>
            </w:pPr>
            <w:r w:rsidRPr="00AD4F9C">
              <w:rPr>
                <w:sz w:val="20"/>
                <w:szCs w:val="20"/>
                <w:lang w:eastAsia="zh-CN"/>
              </w:rPr>
              <w:t>Bewustwording van de doelstelling en maatregelen onder medewerkers vergroten</w:t>
            </w:r>
          </w:p>
        </w:tc>
      </w:tr>
      <w:tr w:rsidR="001D0C37" w:rsidRPr="00AD4F9C" w:rsidTr="00E30BBB">
        <w:tc>
          <w:tcPr>
            <w:tcW w:w="3406" w:type="dxa"/>
          </w:tcPr>
          <w:p w:rsidR="001D0C37" w:rsidRPr="00AD4F9C" w:rsidRDefault="001D0C37" w:rsidP="00E30BBB">
            <w:pPr>
              <w:rPr>
                <w:b/>
                <w:sz w:val="20"/>
                <w:szCs w:val="20"/>
              </w:rPr>
            </w:pPr>
            <w:r w:rsidRPr="00AD4F9C">
              <w:rPr>
                <w:sz w:val="20"/>
                <w:szCs w:val="20"/>
              </w:rPr>
              <w:t>CO</w:t>
            </w:r>
            <w:r w:rsidRPr="00AD4F9C">
              <w:rPr>
                <w:sz w:val="20"/>
                <w:szCs w:val="20"/>
                <w:vertAlign w:val="subscript"/>
              </w:rPr>
              <w:t>2</w:t>
            </w:r>
            <w:r w:rsidRPr="00AD4F9C">
              <w:rPr>
                <w:sz w:val="20"/>
                <w:szCs w:val="20"/>
              </w:rPr>
              <w:t>-reductiedoelstellingen + voortgang en maatregelen voor bedrijf en projecten met gunningvoordeel</w:t>
            </w:r>
          </w:p>
        </w:tc>
        <w:tc>
          <w:tcPr>
            <w:tcW w:w="2410" w:type="dxa"/>
          </w:tcPr>
          <w:p w:rsidR="001D0C37" w:rsidRPr="00AD4F9C" w:rsidRDefault="001D0C37" w:rsidP="00E30BBB">
            <w:pPr>
              <w:rPr>
                <w:sz w:val="20"/>
                <w:szCs w:val="20"/>
              </w:rPr>
            </w:pPr>
            <w:r>
              <w:rPr>
                <w:sz w:val="20"/>
                <w:szCs w:val="20"/>
              </w:rPr>
              <w:t>Secretariaat</w:t>
            </w:r>
          </w:p>
        </w:tc>
        <w:tc>
          <w:tcPr>
            <w:tcW w:w="1700" w:type="dxa"/>
          </w:tcPr>
          <w:p w:rsidR="009526B4" w:rsidRDefault="001D0C37" w:rsidP="00E30BBB">
            <w:pPr>
              <w:rPr>
                <w:sz w:val="20"/>
                <w:szCs w:val="20"/>
              </w:rPr>
            </w:pPr>
            <w:r w:rsidRPr="008D29FF">
              <w:rPr>
                <w:sz w:val="20"/>
                <w:szCs w:val="20"/>
              </w:rPr>
              <w:t>Intranet</w:t>
            </w:r>
          </w:p>
          <w:p w:rsidR="001D0C37" w:rsidRDefault="009526B4" w:rsidP="00E30BBB">
            <w:pPr>
              <w:rPr>
                <w:sz w:val="20"/>
                <w:szCs w:val="20"/>
              </w:rPr>
            </w:pPr>
            <w:r>
              <w:rPr>
                <w:sz w:val="20"/>
                <w:szCs w:val="20"/>
              </w:rPr>
              <w:t>Social media</w:t>
            </w:r>
          </w:p>
          <w:p w:rsidR="001D0C37" w:rsidRPr="008D29FF" w:rsidRDefault="001D0C37" w:rsidP="00E30BBB">
            <w:pPr>
              <w:rPr>
                <w:sz w:val="20"/>
                <w:szCs w:val="20"/>
              </w:rPr>
            </w:pPr>
            <w:r>
              <w:rPr>
                <w:sz w:val="20"/>
                <w:szCs w:val="20"/>
              </w:rPr>
              <w:t>Website</w:t>
            </w:r>
          </w:p>
        </w:tc>
        <w:tc>
          <w:tcPr>
            <w:tcW w:w="1134" w:type="dxa"/>
          </w:tcPr>
          <w:p w:rsidR="001D0C37" w:rsidRDefault="001D0C37" w:rsidP="00E30BBB">
            <w:pPr>
              <w:rPr>
                <w:sz w:val="20"/>
                <w:szCs w:val="20"/>
              </w:rPr>
            </w:pPr>
            <w:r w:rsidRPr="00AD4F9C">
              <w:rPr>
                <w:sz w:val="20"/>
                <w:szCs w:val="20"/>
              </w:rPr>
              <w:t>Extern</w:t>
            </w:r>
          </w:p>
          <w:p w:rsidR="001D0C37" w:rsidRPr="00AD4F9C" w:rsidRDefault="001D0C37" w:rsidP="00E30BBB">
            <w:pPr>
              <w:rPr>
                <w:sz w:val="20"/>
                <w:szCs w:val="20"/>
              </w:rPr>
            </w:pPr>
            <w:r>
              <w:rPr>
                <w:sz w:val="20"/>
                <w:szCs w:val="20"/>
              </w:rPr>
              <w:t>Intern</w:t>
            </w:r>
          </w:p>
        </w:tc>
        <w:tc>
          <w:tcPr>
            <w:tcW w:w="1843" w:type="dxa"/>
          </w:tcPr>
          <w:p w:rsidR="001D0C37" w:rsidRPr="00AD4F9C" w:rsidRDefault="001D0C37" w:rsidP="00E30BBB">
            <w:pPr>
              <w:rPr>
                <w:sz w:val="20"/>
                <w:szCs w:val="20"/>
              </w:rPr>
            </w:pPr>
            <w:r>
              <w:rPr>
                <w:sz w:val="20"/>
                <w:szCs w:val="20"/>
              </w:rPr>
              <w:t>Kwartaal</w:t>
            </w:r>
          </w:p>
        </w:tc>
        <w:tc>
          <w:tcPr>
            <w:tcW w:w="3544" w:type="dxa"/>
          </w:tcPr>
          <w:p w:rsidR="001D0C37" w:rsidRPr="00AD4F9C" w:rsidRDefault="001D0C37" w:rsidP="00E30BBB">
            <w:pPr>
              <w:rPr>
                <w:sz w:val="20"/>
                <w:szCs w:val="20"/>
                <w:lang w:eastAsia="zh-CN"/>
              </w:rPr>
            </w:pPr>
            <w:r w:rsidRPr="00AD4F9C">
              <w:rPr>
                <w:sz w:val="20"/>
                <w:szCs w:val="20"/>
                <w:lang w:eastAsia="zh-CN"/>
              </w:rPr>
              <w:t>Bekendheid van de doelstelling en maatregelen onder externe partijen vergroten</w:t>
            </w:r>
          </w:p>
        </w:tc>
      </w:tr>
      <w:tr w:rsidR="001D0C37" w:rsidRPr="00AD4F9C" w:rsidTr="00E30BBB">
        <w:tc>
          <w:tcPr>
            <w:tcW w:w="3406" w:type="dxa"/>
          </w:tcPr>
          <w:p w:rsidR="001D0C37" w:rsidRPr="00AD4F9C" w:rsidRDefault="001D0C37" w:rsidP="00E30BBB">
            <w:pPr>
              <w:rPr>
                <w:b/>
                <w:sz w:val="20"/>
                <w:szCs w:val="20"/>
              </w:rPr>
            </w:pPr>
            <w:r w:rsidRPr="00AD4F9C">
              <w:rPr>
                <w:sz w:val="20"/>
                <w:szCs w:val="20"/>
              </w:rPr>
              <w:t>Mogelijkheden voor individuele bijdrage, huidig energiegebruik en trends binnen het bedrijf en projecten</w:t>
            </w:r>
          </w:p>
        </w:tc>
        <w:tc>
          <w:tcPr>
            <w:tcW w:w="2410" w:type="dxa"/>
          </w:tcPr>
          <w:p w:rsidR="001D0C37" w:rsidRDefault="001D0C37" w:rsidP="00E30BBB">
            <w:pPr>
              <w:rPr>
                <w:sz w:val="20"/>
                <w:szCs w:val="20"/>
              </w:rPr>
            </w:pPr>
            <w:r>
              <w:rPr>
                <w:sz w:val="20"/>
                <w:szCs w:val="20"/>
              </w:rPr>
              <w:t>UM</w:t>
            </w:r>
          </w:p>
          <w:p w:rsidR="001D0C37" w:rsidRDefault="001D0C37" w:rsidP="00E30BBB">
            <w:pPr>
              <w:rPr>
                <w:sz w:val="20"/>
                <w:szCs w:val="20"/>
              </w:rPr>
            </w:pPr>
            <w:r>
              <w:rPr>
                <w:sz w:val="20"/>
                <w:szCs w:val="20"/>
              </w:rPr>
              <w:t>Secretariaat</w:t>
            </w:r>
          </w:p>
          <w:p w:rsidR="001D0C37" w:rsidRDefault="001D0C37" w:rsidP="00E30BBB">
            <w:pPr>
              <w:rPr>
                <w:sz w:val="20"/>
                <w:szCs w:val="20"/>
              </w:rPr>
            </w:pPr>
          </w:p>
          <w:p w:rsidR="001D0C37" w:rsidRPr="00506900" w:rsidRDefault="001D0C37" w:rsidP="00E30BBB">
            <w:pPr>
              <w:jc w:val="center"/>
              <w:rPr>
                <w:sz w:val="20"/>
                <w:szCs w:val="20"/>
              </w:rPr>
            </w:pPr>
          </w:p>
        </w:tc>
        <w:tc>
          <w:tcPr>
            <w:tcW w:w="1700" w:type="dxa"/>
          </w:tcPr>
          <w:p w:rsidR="001D0C37" w:rsidRPr="008D29FF" w:rsidRDefault="001D0C37" w:rsidP="00E30BBB">
            <w:pPr>
              <w:rPr>
                <w:sz w:val="20"/>
                <w:szCs w:val="20"/>
              </w:rPr>
            </w:pPr>
            <w:r w:rsidRPr="008D29FF">
              <w:rPr>
                <w:sz w:val="20"/>
                <w:szCs w:val="20"/>
              </w:rPr>
              <w:t>Mailing</w:t>
            </w:r>
          </w:p>
          <w:p w:rsidR="001D0C37" w:rsidRDefault="001D0C37" w:rsidP="00E30BBB">
            <w:pPr>
              <w:rPr>
                <w:sz w:val="20"/>
                <w:szCs w:val="20"/>
              </w:rPr>
            </w:pPr>
            <w:r w:rsidRPr="008D29FF">
              <w:rPr>
                <w:sz w:val="20"/>
                <w:szCs w:val="20"/>
              </w:rPr>
              <w:t>Werkoverleg</w:t>
            </w:r>
          </w:p>
          <w:p w:rsidR="005F53EA" w:rsidRPr="008D29FF" w:rsidRDefault="005F53EA" w:rsidP="00E30BBB">
            <w:pPr>
              <w:rPr>
                <w:sz w:val="20"/>
                <w:szCs w:val="20"/>
              </w:rPr>
            </w:pPr>
            <w:r>
              <w:rPr>
                <w:sz w:val="20"/>
                <w:szCs w:val="20"/>
              </w:rPr>
              <w:t>Exclusief</w:t>
            </w:r>
          </w:p>
        </w:tc>
        <w:tc>
          <w:tcPr>
            <w:tcW w:w="1134" w:type="dxa"/>
          </w:tcPr>
          <w:p w:rsidR="001D0C37" w:rsidRPr="00AD4F9C" w:rsidRDefault="001D0C37" w:rsidP="00E30BBB">
            <w:pPr>
              <w:rPr>
                <w:sz w:val="20"/>
                <w:szCs w:val="20"/>
              </w:rPr>
            </w:pPr>
            <w:r w:rsidRPr="00AD4F9C">
              <w:rPr>
                <w:sz w:val="20"/>
                <w:szCs w:val="20"/>
              </w:rPr>
              <w:t>Intern</w:t>
            </w:r>
          </w:p>
        </w:tc>
        <w:tc>
          <w:tcPr>
            <w:tcW w:w="1843" w:type="dxa"/>
          </w:tcPr>
          <w:p w:rsidR="001D0C37" w:rsidRPr="00AD4F9C" w:rsidRDefault="001D0C37" w:rsidP="00E30BBB">
            <w:pPr>
              <w:rPr>
                <w:sz w:val="20"/>
                <w:szCs w:val="20"/>
              </w:rPr>
            </w:pPr>
            <w:r>
              <w:rPr>
                <w:sz w:val="20"/>
                <w:szCs w:val="20"/>
              </w:rPr>
              <w:t>2</w:t>
            </w:r>
            <w:r w:rsidRPr="005D5CA6">
              <w:rPr>
                <w:sz w:val="20"/>
                <w:szCs w:val="20"/>
                <w:vertAlign w:val="superscript"/>
              </w:rPr>
              <w:t>e</w:t>
            </w:r>
            <w:r>
              <w:rPr>
                <w:sz w:val="20"/>
                <w:szCs w:val="20"/>
              </w:rPr>
              <w:t xml:space="preserve"> en 4</w:t>
            </w:r>
            <w:r w:rsidRPr="005D5CA6">
              <w:rPr>
                <w:sz w:val="20"/>
                <w:szCs w:val="20"/>
                <w:vertAlign w:val="superscript"/>
              </w:rPr>
              <w:t>e</w:t>
            </w:r>
            <w:r>
              <w:rPr>
                <w:sz w:val="20"/>
                <w:szCs w:val="20"/>
              </w:rPr>
              <w:t xml:space="preserve"> kwartaal</w:t>
            </w:r>
          </w:p>
        </w:tc>
        <w:tc>
          <w:tcPr>
            <w:tcW w:w="3544" w:type="dxa"/>
          </w:tcPr>
          <w:p w:rsidR="001D0C37" w:rsidRPr="00AD4F9C" w:rsidRDefault="001D0C37" w:rsidP="00E30BBB">
            <w:pPr>
              <w:rPr>
                <w:sz w:val="20"/>
                <w:szCs w:val="20"/>
              </w:rPr>
            </w:pPr>
            <w:r w:rsidRPr="00AD4F9C">
              <w:rPr>
                <w:sz w:val="20"/>
                <w:szCs w:val="20"/>
              </w:rPr>
              <w:t>Betrokkenheid medewerkers stimuleren en medewerkers aanzetten tot CO</w:t>
            </w:r>
            <w:r w:rsidRPr="00AD4F9C">
              <w:rPr>
                <w:sz w:val="20"/>
                <w:szCs w:val="20"/>
                <w:vertAlign w:val="subscript"/>
              </w:rPr>
              <w:t>2</w:t>
            </w:r>
            <w:r w:rsidRPr="00AD4F9C">
              <w:rPr>
                <w:sz w:val="20"/>
                <w:szCs w:val="20"/>
              </w:rPr>
              <w:t>-reductie</w:t>
            </w:r>
          </w:p>
        </w:tc>
      </w:tr>
      <w:tr w:rsidR="001D0C37" w:rsidRPr="00AD4F9C" w:rsidTr="00E30BBB">
        <w:tc>
          <w:tcPr>
            <w:tcW w:w="3406" w:type="dxa"/>
          </w:tcPr>
          <w:p w:rsidR="001D0C37" w:rsidRPr="00AD4F9C" w:rsidRDefault="001D0C37" w:rsidP="00E30BBB">
            <w:pPr>
              <w:rPr>
                <w:b/>
                <w:sz w:val="20"/>
                <w:szCs w:val="20"/>
              </w:rPr>
            </w:pPr>
            <w:r w:rsidRPr="00AD4F9C">
              <w:rPr>
                <w:sz w:val="20"/>
                <w:szCs w:val="20"/>
              </w:rPr>
              <w:t>Publicatieplicht SKAO</w:t>
            </w:r>
          </w:p>
        </w:tc>
        <w:tc>
          <w:tcPr>
            <w:tcW w:w="2410" w:type="dxa"/>
          </w:tcPr>
          <w:p w:rsidR="001D0C37" w:rsidRPr="00AD4F9C" w:rsidRDefault="001D0C37" w:rsidP="00E30BBB">
            <w:pPr>
              <w:rPr>
                <w:sz w:val="20"/>
                <w:szCs w:val="20"/>
              </w:rPr>
            </w:pPr>
            <w:r>
              <w:rPr>
                <w:sz w:val="20"/>
                <w:szCs w:val="20"/>
              </w:rPr>
              <w:t>UM</w:t>
            </w:r>
          </w:p>
        </w:tc>
        <w:tc>
          <w:tcPr>
            <w:tcW w:w="1700" w:type="dxa"/>
          </w:tcPr>
          <w:p w:rsidR="001D0C37" w:rsidRPr="00AD4F9C" w:rsidRDefault="001D0C37" w:rsidP="00E30BBB">
            <w:pPr>
              <w:rPr>
                <w:sz w:val="20"/>
                <w:szCs w:val="20"/>
              </w:rPr>
            </w:pPr>
            <w:r w:rsidRPr="00AD4F9C">
              <w:rPr>
                <w:sz w:val="20"/>
                <w:szCs w:val="20"/>
              </w:rPr>
              <w:t>Website SKAO</w:t>
            </w:r>
          </w:p>
        </w:tc>
        <w:tc>
          <w:tcPr>
            <w:tcW w:w="1134" w:type="dxa"/>
          </w:tcPr>
          <w:p w:rsidR="001D0C37" w:rsidRPr="00AD4F9C" w:rsidRDefault="001D0C37" w:rsidP="00E30BBB">
            <w:pPr>
              <w:rPr>
                <w:sz w:val="20"/>
                <w:szCs w:val="20"/>
              </w:rPr>
            </w:pPr>
            <w:r w:rsidRPr="00AD4F9C">
              <w:rPr>
                <w:sz w:val="20"/>
                <w:szCs w:val="20"/>
              </w:rPr>
              <w:t>SKAO</w:t>
            </w:r>
          </w:p>
        </w:tc>
        <w:tc>
          <w:tcPr>
            <w:tcW w:w="1843" w:type="dxa"/>
          </w:tcPr>
          <w:p w:rsidR="001D0C37" w:rsidRPr="00AD4F9C" w:rsidRDefault="001D0C37" w:rsidP="00E30BBB">
            <w:pPr>
              <w:rPr>
                <w:sz w:val="20"/>
                <w:szCs w:val="20"/>
              </w:rPr>
            </w:pPr>
            <w:r w:rsidRPr="00AD4F9C">
              <w:rPr>
                <w:sz w:val="20"/>
                <w:szCs w:val="20"/>
              </w:rPr>
              <w:t>Jaarlijks</w:t>
            </w:r>
          </w:p>
        </w:tc>
        <w:tc>
          <w:tcPr>
            <w:tcW w:w="3544" w:type="dxa"/>
          </w:tcPr>
          <w:p w:rsidR="001D0C37" w:rsidRPr="00AD4F9C" w:rsidRDefault="001D0C37" w:rsidP="00E30BBB">
            <w:pPr>
              <w:rPr>
                <w:sz w:val="20"/>
                <w:szCs w:val="20"/>
              </w:rPr>
            </w:pPr>
            <w:r w:rsidRPr="00AD4F9C">
              <w:rPr>
                <w:sz w:val="20"/>
                <w:szCs w:val="20"/>
              </w:rPr>
              <w:t>Publiceren van documentatie behorende bij eis 3.D.1 en jaarlijks updaten maatregelenlijst</w:t>
            </w:r>
          </w:p>
        </w:tc>
      </w:tr>
      <w:bookmarkEnd w:id="109"/>
    </w:tbl>
    <w:p w:rsidR="00624DD6" w:rsidRPr="00A174BB" w:rsidRDefault="00624DD6" w:rsidP="00624DD6">
      <w:pPr>
        <w:pStyle w:val="Geenafstand"/>
        <w:sectPr w:rsidR="00624DD6" w:rsidRPr="00A174BB" w:rsidSect="001D0C37">
          <w:pgSz w:w="16838" w:h="11906" w:orient="landscape"/>
          <w:pgMar w:top="1418" w:right="1418" w:bottom="1418" w:left="1418" w:header="709" w:footer="170" w:gutter="0"/>
          <w:cols w:space="708"/>
          <w:docGrid w:linePitch="360"/>
        </w:sectPr>
      </w:pPr>
    </w:p>
    <w:p w:rsidR="00624DD6" w:rsidRPr="002A3974" w:rsidRDefault="00CC0BFB" w:rsidP="00447112">
      <w:pPr>
        <w:pStyle w:val="Geenafstand"/>
        <w:rPr>
          <w:color w:val="6ABD92"/>
          <w:sz w:val="32"/>
        </w:rPr>
      </w:pPr>
      <w:bookmarkStart w:id="110" w:name="_Toc532299764"/>
      <w:bookmarkStart w:id="111" w:name="_Toc532299831"/>
      <w:r w:rsidRPr="002A3974">
        <w:rPr>
          <w:rStyle w:val="Subtielebenadrukking"/>
          <w:rFonts w:ascii="Verdana" w:hAnsi="Verdana"/>
          <w:i w:val="0"/>
          <w:iCs w:val="0"/>
          <w:color w:val="6ABD92"/>
          <w:sz w:val="32"/>
        </w:rPr>
        <w:lastRenderedPageBreak/>
        <w:t>Colofon</w:t>
      </w:r>
      <w:bookmarkEnd w:id="110"/>
      <w:bookmarkEnd w:id="111"/>
    </w:p>
    <w:p w:rsidR="00447112" w:rsidRDefault="00447112" w:rsidP="00624DD6">
      <w:pPr>
        <w:pStyle w:val="Geenafstand"/>
        <w:rPr>
          <w:i/>
        </w:rPr>
      </w:pPr>
    </w:p>
    <w:p w:rsidR="00624DD6" w:rsidRPr="001D0C37" w:rsidRDefault="00624DD6" w:rsidP="00624DD6">
      <w:pPr>
        <w:pStyle w:val="Geenafstand"/>
      </w:pPr>
      <w:r w:rsidRPr="001D0C37">
        <w:t>Auteur:</w:t>
      </w:r>
      <w:r w:rsidRPr="001D0C37">
        <w:tab/>
      </w:r>
      <w:r w:rsidRPr="001D0C37">
        <w:tab/>
      </w:r>
      <w:r w:rsidRPr="001D0C37">
        <w:tab/>
      </w:r>
      <w:r w:rsidR="001D0C37">
        <w:t>K.H. Vos</w:t>
      </w:r>
      <w:r w:rsidRPr="001D0C37">
        <w:br/>
        <w:t>Kenmerk:</w:t>
      </w:r>
      <w:r w:rsidRPr="001D0C37">
        <w:tab/>
      </w:r>
      <w:r w:rsidRPr="001D0C37">
        <w:tab/>
      </w:r>
      <w:r w:rsidRPr="001D0C37">
        <w:tab/>
        <w:t>CO</w:t>
      </w:r>
      <w:r w:rsidRPr="001D0C37">
        <w:rPr>
          <w:vertAlign w:val="subscript"/>
        </w:rPr>
        <w:t>2</w:t>
      </w:r>
      <w:r w:rsidRPr="001D0C37">
        <w:t xml:space="preserve">-reductieplan </w:t>
      </w:r>
    </w:p>
    <w:p w:rsidR="00624DD6" w:rsidRPr="001D0C37" w:rsidRDefault="0090763E" w:rsidP="00624DD6">
      <w:pPr>
        <w:pStyle w:val="Geenafstand"/>
      </w:pPr>
      <w:r>
        <w:t>Datum:</w:t>
      </w:r>
      <w:r>
        <w:tab/>
      </w:r>
      <w:r>
        <w:tab/>
      </w:r>
      <w:r>
        <w:tab/>
        <w:t>03-03</w:t>
      </w:r>
      <w:r w:rsidR="006F30F0">
        <w:t>-2020</w:t>
      </w:r>
      <w:r w:rsidR="00624DD6" w:rsidRPr="001D0C37">
        <w:br/>
        <w:t>Versi</w:t>
      </w:r>
      <w:r>
        <w:t>e:</w:t>
      </w:r>
      <w:r>
        <w:tab/>
      </w:r>
      <w:r>
        <w:tab/>
      </w:r>
      <w:r>
        <w:tab/>
        <w:t>1.3</w:t>
      </w:r>
      <w:r w:rsidR="001D0C37" w:rsidRPr="001D0C37">
        <w:br/>
        <w:t>Autoriserende manager: K.H. Vos</w:t>
      </w:r>
    </w:p>
    <w:p w:rsidR="00624DD6" w:rsidRPr="00447112" w:rsidRDefault="00624DD6" w:rsidP="00624DD6">
      <w:pPr>
        <w:pStyle w:val="Geenafstand"/>
      </w:pPr>
      <w:bookmarkStart w:id="112" w:name="_GoBack"/>
      <w:bookmarkEnd w:id="112"/>
    </w:p>
    <w:p w:rsidR="00624DD6" w:rsidRPr="00447112" w:rsidRDefault="00624DD6" w:rsidP="00624DD6">
      <w:pPr>
        <w:pStyle w:val="Geenafstand"/>
      </w:pPr>
    </w:p>
    <w:p w:rsidR="00624DD6" w:rsidRPr="00447112" w:rsidRDefault="00624DD6" w:rsidP="00624DD6">
      <w:pPr>
        <w:pStyle w:val="Geenafstand"/>
      </w:pPr>
      <w:r w:rsidRPr="00447112">
        <w:t>Handtekening autoriserende manager:</w:t>
      </w:r>
    </w:p>
    <w:p w:rsidR="00624DD6" w:rsidRDefault="00624DD6" w:rsidP="00624DD6">
      <w:pPr>
        <w:pStyle w:val="Geenafstand"/>
      </w:pPr>
    </w:p>
    <w:p w:rsidR="00624DD6" w:rsidRDefault="00624DD6" w:rsidP="00624DD6">
      <w:pPr>
        <w:pStyle w:val="Geenafstand"/>
      </w:pPr>
    </w:p>
    <w:p w:rsidR="00624DD6" w:rsidRDefault="00624DD6" w:rsidP="00624DD6">
      <w:pPr>
        <w:pStyle w:val="Geenafstand"/>
      </w:pPr>
    </w:p>
    <w:p w:rsidR="00624DD6" w:rsidRDefault="00624DD6" w:rsidP="00624DD6">
      <w:pPr>
        <w:pStyle w:val="Geenafstand"/>
      </w:pPr>
    </w:p>
    <w:p w:rsidR="00624DD6" w:rsidRDefault="00624DD6" w:rsidP="00624DD6">
      <w:pPr>
        <w:pStyle w:val="Geenafstand"/>
      </w:pPr>
      <w:r>
        <w:t>………………………………………………………………………………………</w:t>
      </w:r>
    </w:p>
    <w:p w:rsidR="00624DD6" w:rsidRPr="004E47E3" w:rsidRDefault="00624DD6" w:rsidP="00624DD6">
      <w:r w:rsidRPr="00FA38C0">
        <w:br/>
      </w:r>
    </w:p>
    <w:p w:rsidR="009E5EF5" w:rsidRDefault="009E5EF5"/>
    <w:sectPr w:rsidR="009E5EF5" w:rsidSect="00973754">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EC" w:rsidRDefault="00F26DEC" w:rsidP="00624DD6">
      <w:r>
        <w:separator/>
      </w:r>
    </w:p>
  </w:endnote>
  <w:endnote w:type="continuationSeparator" w:id="0">
    <w:p w:rsidR="00F26DEC" w:rsidRDefault="00F26DEC" w:rsidP="0062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icrosoft YaHei Light">
    <w:panose1 w:val="020B0502040204020203"/>
    <w:charset w:val="86"/>
    <w:family w:val="swiss"/>
    <w:pitch w:val="variable"/>
    <w:sig w:usb0="A00002BF" w:usb1="28CF0010" w:usb2="00000016" w:usb3="00000000" w:csb0="0004000F" w:csb1="00000000"/>
  </w:font>
  <w:font w:name="Roboto">
    <w:altName w:val="Times New Roman"/>
    <w:charset w:val="00"/>
    <w:family w:val="auto"/>
    <w:pitch w:val="variable"/>
    <w:sig w:usb0="00000001" w:usb1="5000217F" w:usb2="00000021" w:usb3="00000000" w:csb0="0000019F" w:csb1="00000000"/>
  </w:font>
  <w:font w:name="Lucida Grande">
    <w:charset w:val="00"/>
    <w:family w:val="swiss"/>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Roboto Condensed">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EC" w:rsidRPr="001939AF" w:rsidRDefault="00F26DEC" w:rsidP="00CC0BFB">
    <w:pPr>
      <w:pStyle w:val="Voettekst"/>
      <w:rPr>
        <w:lang w:val="en-US"/>
      </w:rPr>
    </w:pPr>
    <w:r>
      <w:rPr>
        <w:noProof/>
        <w:lang w:eastAsia="nl-NL"/>
      </w:rPr>
      <mc:AlternateContent>
        <mc:Choice Requires="wps">
          <w:drawing>
            <wp:anchor distT="0" distB="0" distL="114300" distR="114300" simplePos="0" relativeHeight="251670528" behindDoc="0" locked="0" layoutInCell="1" allowOverlap="1" wp14:anchorId="04E380C2">
              <wp:simplePos x="0" y="0"/>
              <wp:positionH relativeFrom="margin">
                <wp:posOffset>5952490</wp:posOffset>
              </wp:positionH>
              <wp:positionV relativeFrom="margin">
                <wp:posOffset>8846490</wp:posOffset>
              </wp:positionV>
              <wp:extent cx="457200" cy="320040"/>
              <wp:effectExtent l="0" t="0" r="0" b="3810"/>
              <wp:wrapSquare wrapText="bothSides"/>
              <wp:docPr id="7" name="Rechthoek 7"/>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6ABD92"/>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DEC" w:rsidRDefault="00F26DEC" w:rsidP="0025787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380C2" id="Rechthoek 7" o:spid="_x0000_s1027" style="position:absolute;margin-left:468.7pt;margin-top:696.55pt;width:36pt;height:2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" fillcolor="#6abd92" stroked="f" strokeweight="3pt">
              <v:textbox>
                <w:txbxContent>
                  <w:p w:rsidR="00F26DEC" w:rsidRDefault="00F26DEC" w:rsidP="0025787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eastAsia="nl-NL"/>
      </w:rPr>
      <mc:AlternateContent>
        <mc:Choice Requires="wpg">
          <w:drawing>
            <wp:inline distT="0" distB="0" distL="0" distR="0" wp14:anchorId="25A2C722">
              <wp:extent cx="5943600" cy="320040"/>
              <wp:effectExtent l="0" t="0" r="19050" b="3810"/>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rgbClr val="6ABD92"/>
                        </a:solidFill>
                        <a:ln>
                          <a:solidFill>
                            <a:srgbClr val="6ABD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DEC" w:rsidRPr="002E213A" w:rsidRDefault="00F26DEC" w:rsidP="0025787B">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Pr>
                                <w:color w:val="7F7F7F" w:themeColor="text1" w:themeTint="80"/>
                              </w:rPr>
                              <w:t>-Projectplan</w:t>
                            </w:r>
                          </w:p>
                          <w:p w:rsidR="00F26DEC" w:rsidRDefault="00F26DEC" w:rsidP="0025787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w14:anchorId="25A2C722" id="Groep 37" o:spid="_x0000_s1028" style="width:46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">
              <v:rect id="Rechthoek 38" o:spid="_x0000_s1029"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OvcMA&#10;AADbAAAADwAAAGRycy9kb3ducmV2LnhtbERPy4rCMBTdD/gP4Q6403Qc8FGNosKAzkLQGRfurs21&#10;LTY3JUm1+vWThTDLw3nPFq2pxI2cLy0r+OgnIIgzq0vOFfz+fPXGIHxA1lhZJgUP8rCYd95mmGp7&#10;5z3dDiEXMYR9igqKEOpUSp8VZND3bU0cuYt1BkOELpfa4T2Gm0oOkmQoDZYcGwqsaV1Qdj00RsGq&#10;cnnzHB1X52Y7OA1333ayPG6U6r63yymIQG34F7/cG63gM46N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QOvcMAAADbAAAADwAAAAAAAAAAAAAAAACYAgAAZHJzL2Rv&#10;d25yZXYueG1sUEsFBgAAAAAEAAQA9QAAAIgDAAAAAA==&#10;" fillcolor="#6abd92" strokecolor="#6abd92" strokeweight="1pt"/>
              <v:shapetype id="_x0000_t202" coordsize="21600,21600" o:spt="202" path="m,l,21600r21600,l21600,xe">
                <v:stroke joinstyle="miter"/>
                <v:path gradientshapeok="t" o:connecttype="rect"/>
              </v:shapetype>
              <v:shape id="Tekstvak 39" o:spid="_x0000_s1030"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F26DEC" w:rsidRPr="002E213A" w:rsidRDefault="00F26DEC" w:rsidP="0025787B">
                      <w:pPr>
                        <w:jc w:val="right"/>
                        <w:rPr>
                          <w:color w:val="7F7F7F" w:themeColor="text1" w:themeTint="80"/>
                        </w:rPr>
                      </w:pPr>
                      <w:r w:rsidRPr="002E213A">
                        <w:rPr>
                          <w:color w:val="7F7F7F" w:themeColor="text1" w:themeTint="80"/>
                        </w:rPr>
                        <w:t>CO</w:t>
                      </w:r>
                      <w:r w:rsidRPr="002E213A">
                        <w:rPr>
                          <w:color w:val="7F7F7F" w:themeColor="text1" w:themeTint="80"/>
                          <w:vertAlign w:val="subscript"/>
                        </w:rPr>
                        <w:t>2</w:t>
                      </w:r>
                      <w:r>
                        <w:rPr>
                          <w:color w:val="7F7F7F" w:themeColor="text1" w:themeTint="80"/>
                        </w:rPr>
                        <w:t>-Projectplan</w:t>
                      </w:r>
                    </w:p>
                    <w:p w:rsidR="00F26DEC" w:rsidRDefault="00F26DEC" w:rsidP="0025787B">
                      <w:pPr>
                        <w:jc w:val="right"/>
                        <w:rPr>
                          <w:color w:val="808080" w:themeColor="background1" w:themeShade="80"/>
                        </w:rPr>
                      </w:pPr>
                    </w:p>
                  </w:txbxContent>
                </v:textbox>
              </v:shape>
              <w10:anchorlock/>
            </v:group>
          </w:pict>
        </mc:Fallback>
      </mc:AlternateContent>
    </w:r>
    <w:r>
      <w:rPr>
        <w:noProof/>
        <w:lang w:eastAsia="nl-NL"/>
      </w:rPr>
      <mc:AlternateContent>
        <mc:Choice Requires="wps">
          <w:drawing>
            <wp:anchor distT="0" distB="0" distL="0" distR="0" simplePos="0" relativeHeight="251669504" behindDoc="0" locked="0" layoutInCell="1" allowOverlap="1" wp14:anchorId="1B91CC76" wp14:editId="435D7966">
              <wp:simplePos x="0" y="0"/>
              <wp:positionH relativeFrom="rightMargin">
                <wp:posOffset>2455015</wp:posOffset>
              </wp:positionH>
              <wp:positionV relativeFrom="bottomMargin">
                <wp:posOffset>-3462456</wp:posOffset>
              </wp:positionV>
              <wp:extent cx="457200" cy="320040"/>
              <wp:effectExtent l="0" t="0" r="0" b="3810"/>
              <wp:wrapSquare wrapText="bothSides"/>
              <wp:docPr id="2" name="Rechthoek 2"/>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52A578"/>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DEC" w:rsidRDefault="00F26DEC" w:rsidP="0025787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1CC76" id="Rechthoek 2" o:spid="_x0000_s1031" style="position:absolute;margin-left:193.3pt;margin-top:-272.65pt;width:36pt;height:25.2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" fillcolor="#52a578" stroked="f" strokeweight="3pt">
              <v:textbox>
                <w:txbxContent>
                  <w:p w:rsidR="00F26DEC" w:rsidRDefault="00F26DEC" w:rsidP="0025787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v:textbox>
              <w10:wrap type="square" anchorx="margin" anchory="margin"/>
            </v:rect>
          </w:pict>
        </mc:Fallback>
      </mc:AlternateContent>
    </w:r>
    <w:r>
      <w:rPr>
        <w:noProof/>
        <w:lang w:eastAsia="nl-NL"/>
      </w:rPr>
      <mc:AlternateContent>
        <mc:Choice Requires="wps">
          <w:drawing>
            <wp:anchor distT="0" distB="0" distL="0" distR="0" simplePos="0" relativeHeight="251667456" behindDoc="0" locked="0" layoutInCell="1" allowOverlap="1" wp14:anchorId="5D1668A7" wp14:editId="3FB9B7A5">
              <wp:simplePos x="0" y="0"/>
              <wp:positionH relativeFrom="rightMargin">
                <wp:posOffset>2493381</wp:posOffset>
              </wp:positionH>
              <wp:positionV relativeFrom="bottomMargin">
                <wp:posOffset>-4488980</wp:posOffset>
              </wp:positionV>
              <wp:extent cx="457200" cy="320040"/>
              <wp:effectExtent l="0" t="0" r="0" b="3810"/>
              <wp:wrapSquare wrapText="bothSides"/>
              <wp:docPr id="6" name="Rechthoek 6"/>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52A578"/>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DEC" w:rsidRDefault="00F26DEC" w:rsidP="00CC0BF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668A7" id="Rechthoek 6" o:spid="_x0000_s1032" style="position:absolute;margin-left:196.35pt;margin-top:-353.45pt;width:36pt;height:25.2pt;z-index:25166745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" fillcolor="#52a578" stroked="f" strokeweight="3pt">
              <v:textbox>
                <w:txbxContent>
                  <w:p w:rsidR="00F26DEC" w:rsidRDefault="00F26DEC" w:rsidP="00CC0BF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v:textbox>
              <w10:wrap type="square" anchorx="margin" anchory="margin"/>
            </v:rect>
          </w:pict>
        </mc:Fallback>
      </mc:AlternateContent>
    </w:r>
    <w:r>
      <w:rPr>
        <w:noProof/>
        <w:lang w:eastAsia="nl-NL"/>
      </w:rPr>
      <mc:AlternateContent>
        <mc:Choice Requires="wps">
          <w:drawing>
            <wp:anchor distT="0" distB="0" distL="0" distR="0" simplePos="0" relativeHeight="251665408" behindDoc="0" locked="0" layoutInCell="1" allowOverlap="1" wp14:anchorId="50AD1839" wp14:editId="1B872158">
              <wp:simplePos x="0" y="0"/>
              <wp:positionH relativeFrom="rightMargin">
                <wp:posOffset>2339368</wp:posOffset>
              </wp:positionH>
              <wp:positionV relativeFrom="bottomMargin">
                <wp:posOffset>-4643755</wp:posOffset>
              </wp:positionV>
              <wp:extent cx="457200" cy="320040"/>
              <wp:effectExtent l="0" t="0" r="0" b="3810"/>
              <wp:wrapSquare wrapText="bothSides"/>
              <wp:docPr id="5" name="Rechthoek 5"/>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52A578"/>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DEC" w:rsidRDefault="00F26DEC" w:rsidP="00CC0BF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D1839" id="Rechthoek 5" o:spid="_x0000_s1033" style="position:absolute;margin-left:184.2pt;margin-top:-365.65pt;width:36pt;height:25.2pt;z-index:25166540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" fillcolor="#52a578" stroked="f" strokeweight="3pt">
              <v:textbox>
                <w:txbxContent>
                  <w:p w:rsidR="00F26DEC" w:rsidRDefault="00F26DEC" w:rsidP="00CC0BF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v:textbox>
              <w10:wrap type="square" anchorx="margin" anchory="margin"/>
            </v:rect>
          </w:pict>
        </mc:Fallback>
      </mc:AlternateContent>
    </w:r>
    <w:r>
      <w:rPr>
        <w:noProof/>
        <w:lang w:eastAsia="nl-NL"/>
      </w:rPr>
      <mc:AlternateContent>
        <mc:Choice Requires="wps">
          <w:drawing>
            <wp:anchor distT="0" distB="0" distL="0" distR="0" simplePos="0" relativeHeight="251661312" behindDoc="0" locked="0" layoutInCell="1" allowOverlap="1" wp14:anchorId="778425A7" wp14:editId="23A56D15">
              <wp:simplePos x="0" y="0"/>
              <wp:positionH relativeFrom="rightMargin">
                <wp:posOffset>2915641</wp:posOffset>
              </wp:positionH>
              <wp:positionV relativeFrom="bottomMargin">
                <wp:posOffset>-3002346</wp:posOffset>
              </wp:positionV>
              <wp:extent cx="457200" cy="320040"/>
              <wp:effectExtent l="0" t="0" r="0" b="3810"/>
              <wp:wrapSquare wrapText="bothSides"/>
              <wp:docPr id="4" name="Rechthoek 4"/>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52A578"/>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DEC" w:rsidRDefault="00F26DEC" w:rsidP="00CC0BF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425A7" id="Rechthoek 4" o:spid="_x0000_s1034" style="position:absolute;margin-left:229.6pt;margin-top:-236.4pt;width:36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" fillcolor="#52a578" stroked="f" strokeweight="3pt">
              <v:textbox>
                <w:txbxContent>
                  <w:p w:rsidR="00F26DEC" w:rsidRDefault="00F26DEC" w:rsidP="00CC0BF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v:textbox>
              <w10:wrap type="square" anchorx="margin" anchory="margin"/>
            </v:rect>
          </w:pict>
        </mc:Fallback>
      </mc:AlternateContent>
    </w:r>
    <w:sdt>
      <w:sdtPr>
        <w:id w:val="511417116"/>
        <w:docPartObj>
          <w:docPartGallery w:val="Page Numbers (Bottom of Page)"/>
          <w:docPartUnique/>
        </w:docPartObj>
      </w:sdtPr>
      <w:sdtContent>
        <w:r>
          <w:rPr>
            <w:noProof/>
            <w:lang w:eastAsia="nl-NL"/>
          </w:rPr>
          <mc:AlternateContent>
            <mc:Choice Requires="wps">
              <w:drawing>
                <wp:anchor distT="0" distB="0" distL="0" distR="0" simplePos="0" relativeHeight="251659264" behindDoc="0" locked="0" layoutInCell="1" allowOverlap="1" wp14:anchorId="08AEFC40" wp14:editId="3C0FD12E">
                  <wp:simplePos x="0" y="0"/>
                  <wp:positionH relativeFrom="rightMargin">
                    <wp:posOffset>2900030</wp:posOffset>
                  </wp:positionH>
                  <wp:positionV relativeFrom="bottomMargin">
                    <wp:posOffset>-3026588</wp:posOffset>
                  </wp:positionV>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52A578"/>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DEC" w:rsidRDefault="00F26DEC" w:rsidP="00CC0BF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EFC40" id="Rechthoek 40" o:spid="_x0000_s1035" style="position:absolute;margin-left:228.35pt;margin-top:-238.3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" fillcolor="#52a578" stroked="f" strokeweight="3pt">
                  <v:textbox>
                    <w:txbxContent>
                      <w:p w:rsidR="00F26DEC" w:rsidRDefault="00F26DEC" w:rsidP="00CC0BF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0763E">
                          <w:rPr>
                            <w:noProof/>
                            <w:color w:val="FFFFFF" w:themeColor="background1"/>
                            <w:sz w:val="28"/>
                            <w:szCs w:val="28"/>
                          </w:rPr>
                          <w:t>15</w:t>
                        </w:r>
                        <w:r>
                          <w:rPr>
                            <w:color w:val="FFFFFF" w:themeColor="background1"/>
                            <w:sz w:val="28"/>
                            <w:szCs w:val="28"/>
                          </w:rPr>
                          <w:fldChar w:fldCharType="end"/>
                        </w:r>
                      </w:p>
                    </w:txbxContent>
                  </v:textbox>
                  <w10:wrap type="square" anchorx="margin" anchory="margin"/>
                </v:rect>
              </w:pict>
            </mc:Fallback>
          </mc:AlternateContent>
        </w:r>
        <w:r>
          <w:br/>
        </w:r>
      </w:sdtContent>
    </w:sdt>
  </w:p>
  <w:p w:rsidR="00F26DEC" w:rsidRPr="001939AF" w:rsidRDefault="00F26DEC" w:rsidP="00973754">
    <w:pPr>
      <w:pStyle w:val="Voettekst"/>
      <w:rPr>
        <w:lang w:val="en-US"/>
      </w:rPr>
    </w:pPr>
  </w:p>
  <w:p w:rsidR="00F26DEC" w:rsidRPr="00AC3061" w:rsidRDefault="00F26DEC" w:rsidP="00973754">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EC" w:rsidRDefault="00F26DEC" w:rsidP="00624DD6">
      <w:r>
        <w:separator/>
      </w:r>
    </w:p>
  </w:footnote>
  <w:footnote w:type="continuationSeparator" w:id="0">
    <w:p w:rsidR="00F26DEC" w:rsidRDefault="00F26DEC" w:rsidP="00624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EC" w:rsidRDefault="00F26DEC" w:rsidP="00973754">
    <w:pPr>
      <w:pStyle w:val="Koptekst"/>
      <w:tabs>
        <w:tab w:val="clear" w:pos="4536"/>
        <w:tab w:val="clear" w:pos="9072"/>
        <w:tab w:val="left" w:pos="73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D22E7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6C72FE5"/>
    <w:multiLevelType w:val="multilevel"/>
    <w:tmpl w:val="21A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76665"/>
    <w:multiLevelType w:val="hybridMultilevel"/>
    <w:tmpl w:val="43E61A1C"/>
    <w:lvl w:ilvl="0" w:tplc="02F60FC8">
      <w:start w:val="1"/>
      <w:numFmt w:val="decimal"/>
      <w:lvlText w:val="%1."/>
      <w:lvlJc w:val="left"/>
      <w:pPr>
        <w:ind w:left="780" w:hanging="360"/>
      </w:pPr>
      <w:rPr>
        <w:rFonts w:hint="default"/>
        <w:sz w:val="22"/>
        <w:szCs w:val="22"/>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 w15:restartNumberingAfterBreak="0">
    <w:nsid w:val="16F32B03"/>
    <w:multiLevelType w:val="multilevel"/>
    <w:tmpl w:val="90F453F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8F9399B"/>
    <w:multiLevelType w:val="hybridMultilevel"/>
    <w:tmpl w:val="58763DA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15:restartNumberingAfterBreak="0">
    <w:nsid w:val="1AB40F2B"/>
    <w:multiLevelType w:val="hybridMultilevel"/>
    <w:tmpl w:val="52D2BA78"/>
    <w:lvl w:ilvl="0" w:tplc="04130001">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1C5B0715"/>
    <w:multiLevelType w:val="hybridMultilevel"/>
    <w:tmpl w:val="B6F2EA18"/>
    <w:lvl w:ilvl="0" w:tplc="04130001">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7" w15:restartNumberingAfterBreak="0">
    <w:nsid w:val="23FF1473"/>
    <w:multiLevelType w:val="hybridMultilevel"/>
    <w:tmpl w:val="8B0E056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8" w15:restartNumberingAfterBreak="0">
    <w:nsid w:val="3F88160F"/>
    <w:multiLevelType w:val="hybridMultilevel"/>
    <w:tmpl w:val="7B76CB2A"/>
    <w:lvl w:ilvl="0" w:tplc="334A0C6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2C957BA"/>
    <w:multiLevelType w:val="hybridMultilevel"/>
    <w:tmpl w:val="0A025C82"/>
    <w:lvl w:ilvl="0" w:tplc="62B0909C">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0" w15:restartNumberingAfterBreak="0">
    <w:nsid w:val="44290FB8"/>
    <w:multiLevelType w:val="multilevel"/>
    <w:tmpl w:val="166471E6"/>
    <w:lvl w:ilvl="0">
      <w:start w:val="1"/>
      <w:numFmt w:val="decimal"/>
      <w:lvlText w:val="%1"/>
      <w:lvlJc w:val="left"/>
      <w:pPr>
        <w:ind w:left="432" w:hanging="432"/>
      </w:pPr>
      <w:rPr>
        <w:i w:val="0"/>
      </w:rPr>
    </w:lvl>
    <w:lvl w:ilvl="1">
      <w:start w:val="1"/>
      <w:numFmt w:val="decimal"/>
      <w:lvlText w:val="%1.%2"/>
      <w:lvlJc w:val="left"/>
      <w:pPr>
        <w:ind w:left="576" w:hanging="576"/>
      </w:pPr>
      <w:rPr>
        <w:b w:val="0"/>
        <w:bCs w:val="0"/>
        <w:iCs w:val="0"/>
        <w:caps w:val="0"/>
        <w:smallCaps w:val="0"/>
        <w:strike w:val="0"/>
        <w:dstrike w:val="0"/>
        <w:noProof w:val="0"/>
        <w:vanish w:val="0"/>
        <w:color w:val="538135" w:themeColor="accent6"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7D6196E"/>
    <w:multiLevelType w:val="hybridMultilevel"/>
    <w:tmpl w:val="845EA57A"/>
    <w:lvl w:ilvl="0" w:tplc="F2206722">
      <w:start w:val="1"/>
      <w:numFmt w:val="bullet"/>
      <w:lvlText w:val=""/>
      <w:lvlJc w:val="left"/>
      <w:pPr>
        <w:ind w:left="720" w:hanging="360"/>
      </w:pPr>
      <w:rPr>
        <w:rFonts w:ascii="Wingdings" w:hAnsi="Wingdings" w:hint="default"/>
        <w:color w:val="7B7B7B"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66206"/>
    <w:multiLevelType w:val="hybridMultilevel"/>
    <w:tmpl w:val="B266603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4BD86A7D"/>
    <w:multiLevelType w:val="multilevel"/>
    <w:tmpl w:val="1472D37A"/>
    <w:lvl w:ilvl="0">
      <w:start w:val="3"/>
      <w:numFmt w:val="decimal"/>
      <w:lvlText w:val="%1"/>
      <w:lvlJc w:val="left"/>
      <w:pPr>
        <w:ind w:left="432" w:hanging="432"/>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4CF21683"/>
    <w:multiLevelType w:val="hybridMultilevel"/>
    <w:tmpl w:val="4F5E3F66"/>
    <w:lvl w:ilvl="0" w:tplc="BE18100E">
      <w:start w:val="1"/>
      <w:numFmt w:val="bullet"/>
      <w:lvlText w:val=""/>
      <w:lvlJc w:val="left"/>
      <w:pPr>
        <w:ind w:left="748" w:hanging="360"/>
      </w:pPr>
      <w:rPr>
        <w:rFonts w:ascii="Wingdings" w:hAnsi="Wingdings" w:hint="default"/>
        <w:color w:val="439661"/>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5" w15:restartNumberingAfterBreak="0">
    <w:nsid w:val="51090B00"/>
    <w:multiLevelType w:val="hybridMultilevel"/>
    <w:tmpl w:val="81DC6A6C"/>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Times New Roman"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Times New Roman"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Times New Roman" w:hint="default"/>
      </w:rPr>
    </w:lvl>
    <w:lvl w:ilvl="8" w:tplc="04090005">
      <w:start w:val="1"/>
      <w:numFmt w:val="bullet"/>
      <w:lvlText w:val=""/>
      <w:lvlJc w:val="left"/>
      <w:pPr>
        <w:ind w:left="6508" w:hanging="360"/>
      </w:pPr>
      <w:rPr>
        <w:rFonts w:ascii="Wingdings" w:hAnsi="Wingdings" w:hint="default"/>
      </w:rPr>
    </w:lvl>
  </w:abstractNum>
  <w:abstractNum w:abstractNumId="16" w15:restartNumberingAfterBreak="0">
    <w:nsid w:val="52055EB0"/>
    <w:multiLevelType w:val="hybridMultilevel"/>
    <w:tmpl w:val="8A9AB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903831"/>
    <w:multiLevelType w:val="hybridMultilevel"/>
    <w:tmpl w:val="2DEACC32"/>
    <w:lvl w:ilvl="0" w:tplc="64BAA34C">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D37FE8"/>
    <w:multiLevelType w:val="hybridMultilevel"/>
    <w:tmpl w:val="59048B2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9" w15:restartNumberingAfterBreak="0">
    <w:nsid w:val="6D4669A9"/>
    <w:multiLevelType w:val="hybridMultilevel"/>
    <w:tmpl w:val="396E94A4"/>
    <w:lvl w:ilvl="0" w:tplc="4BCA15E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FC3499A"/>
    <w:multiLevelType w:val="hybridMultilevel"/>
    <w:tmpl w:val="D4681B0E"/>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1" w15:restartNumberingAfterBreak="0">
    <w:nsid w:val="714E7DB9"/>
    <w:multiLevelType w:val="hybridMultilevel"/>
    <w:tmpl w:val="E5F44E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AD3AE3"/>
    <w:multiLevelType w:val="hybridMultilevel"/>
    <w:tmpl w:val="9954C23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3" w15:restartNumberingAfterBreak="0">
    <w:nsid w:val="7C4777B9"/>
    <w:multiLevelType w:val="hybridMultilevel"/>
    <w:tmpl w:val="8E8E443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4" w15:restartNumberingAfterBreak="0">
    <w:nsid w:val="7D4E6EC3"/>
    <w:multiLevelType w:val="hybridMultilevel"/>
    <w:tmpl w:val="B2A60D1E"/>
    <w:lvl w:ilvl="0" w:tplc="46383466">
      <w:start w:val="1"/>
      <w:numFmt w:val="decimal"/>
      <w:lvlText w:val="%1."/>
      <w:lvlJc w:val="left"/>
      <w:pPr>
        <w:ind w:left="703" w:hanging="675"/>
      </w:pPr>
      <w:rPr>
        <w:rFonts w:hint="default"/>
      </w:rPr>
    </w:lvl>
    <w:lvl w:ilvl="1" w:tplc="04130019" w:tentative="1">
      <w:start w:val="1"/>
      <w:numFmt w:val="lowerLetter"/>
      <w:lvlText w:val="%2."/>
      <w:lvlJc w:val="left"/>
      <w:pPr>
        <w:ind w:left="1108" w:hanging="360"/>
      </w:pPr>
    </w:lvl>
    <w:lvl w:ilvl="2" w:tplc="0413001B" w:tentative="1">
      <w:start w:val="1"/>
      <w:numFmt w:val="lowerRoman"/>
      <w:lvlText w:val="%3."/>
      <w:lvlJc w:val="right"/>
      <w:pPr>
        <w:ind w:left="1828" w:hanging="180"/>
      </w:pPr>
    </w:lvl>
    <w:lvl w:ilvl="3" w:tplc="0413000F" w:tentative="1">
      <w:start w:val="1"/>
      <w:numFmt w:val="decimal"/>
      <w:lvlText w:val="%4."/>
      <w:lvlJc w:val="left"/>
      <w:pPr>
        <w:ind w:left="2548" w:hanging="360"/>
      </w:pPr>
    </w:lvl>
    <w:lvl w:ilvl="4" w:tplc="04130019" w:tentative="1">
      <w:start w:val="1"/>
      <w:numFmt w:val="lowerLetter"/>
      <w:lvlText w:val="%5."/>
      <w:lvlJc w:val="left"/>
      <w:pPr>
        <w:ind w:left="3268" w:hanging="360"/>
      </w:pPr>
    </w:lvl>
    <w:lvl w:ilvl="5" w:tplc="0413001B" w:tentative="1">
      <w:start w:val="1"/>
      <w:numFmt w:val="lowerRoman"/>
      <w:lvlText w:val="%6."/>
      <w:lvlJc w:val="right"/>
      <w:pPr>
        <w:ind w:left="3988" w:hanging="180"/>
      </w:pPr>
    </w:lvl>
    <w:lvl w:ilvl="6" w:tplc="0413000F" w:tentative="1">
      <w:start w:val="1"/>
      <w:numFmt w:val="decimal"/>
      <w:lvlText w:val="%7."/>
      <w:lvlJc w:val="left"/>
      <w:pPr>
        <w:ind w:left="4708" w:hanging="360"/>
      </w:pPr>
    </w:lvl>
    <w:lvl w:ilvl="7" w:tplc="04130019" w:tentative="1">
      <w:start w:val="1"/>
      <w:numFmt w:val="lowerLetter"/>
      <w:lvlText w:val="%8."/>
      <w:lvlJc w:val="left"/>
      <w:pPr>
        <w:ind w:left="5428" w:hanging="360"/>
      </w:pPr>
    </w:lvl>
    <w:lvl w:ilvl="8" w:tplc="0413001B" w:tentative="1">
      <w:start w:val="1"/>
      <w:numFmt w:val="lowerRoman"/>
      <w:lvlText w:val="%9."/>
      <w:lvlJc w:val="right"/>
      <w:pPr>
        <w:ind w:left="6148" w:hanging="180"/>
      </w:pPr>
    </w:lvl>
  </w:abstractNum>
  <w:num w:numId="1">
    <w:abstractNumId w:val="0"/>
  </w:num>
  <w:num w:numId="2">
    <w:abstractNumId w:val="10"/>
  </w:num>
  <w:num w:numId="3">
    <w:abstractNumId w:val="4"/>
  </w:num>
  <w:num w:numId="4">
    <w:abstractNumId w:val="10"/>
  </w:num>
  <w:num w:numId="5">
    <w:abstractNumId w:val="23"/>
  </w:num>
  <w:num w:numId="6">
    <w:abstractNumId w:val="7"/>
  </w:num>
  <w:num w:numId="7">
    <w:abstractNumId w:val="12"/>
  </w:num>
  <w:num w:numId="8">
    <w:abstractNumId w:val="18"/>
  </w:num>
  <w:num w:numId="9">
    <w:abstractNumId w:val="17"/>
  </w:num>
  <w:num w:numId="10">
    <w:abstractNumId w:val="20"/>
  </w:num>
  <w:num w:numId="11">
    <w:abstractNumId w:val="16"/>
  </w:num>
  <w:num w:numId="12">
    <w:abstractNumId w:val="6"/>
  </w:num>
  <w:num w:numId="13">
    <w:abstractNumId w:val="5"/>
  </w:num>
  <w:num w:numId="14">
    <w:abstractNumId w:val="21"/>
  </w:num>
  <w:num w:numId="15">
    <w:abstractNumId w:val="19"/>
  </w:num>
  <w:num w:numId="16">
    <w:abstractNumId w:val="8"/>
  </w:num>
  <w:num w:numId="17">
    <w:abstractNumId w:val="24"/>
  </w:num>
  <w:num w:numId="18">
    <w:abstractNumId w:val="14"/>
  </w:num>
  <w:num w:numId="19">
    <w:abstractNumId w:val="3"/>
  </w:num>
  <w:num w:numId="20">
    <w:abstractNumId w:val="3"/>
  </w:num>
  <w:num w:numId="21">
    <w:abstractNumId w:val="3"/>
  </w:num>
  <w:num w:numId="22">
    <w:abstractNumId w:val="22"/>
  </w:num>
  <w:num w:numId="23">
    <w:abstractNumId w:val="11"/>
  </w:num>
  <w:num w:numId="24">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3"/>
  </w:num>
  <w:num w:numId="28">
    <w:abstractNumId w:val="3"/>
  </w:num>
  <w:num w:numId="29">
    <w:abstractNumId w:val="15"/>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D6"/>
    <w:rsid w:val="000404FD"/>
    <w:rsid w:val="00060DCF"/>
    <w:rsid w:val="000763E8"/>
    <w:rsid w:val="000977F0"/>
    <w:rsid w:val="000C5B11"/>
    <w:rsid w:val="00111B32"/>
    <w:rsid w:val="001861CE"/>
    <w:rsid w:val="001D0C37"/>
    <w:rsid w:val="00200AAF"/>
    <w:rsid w:val="00251033"/>
    <w:rsid w:val="0025787B"/>
    <w:rsid w:val="00267AD8"/>
    <w:rsid w:val="002A18D2"/>
    <w:rsid w:val="002A3974"/>
    <w:rsid w:val="002E517C"/>
    <w:rsid w:val="0031164B"/>
    <w:rsid w:val="0032310A"/>
    <w:rsid w:val="003A343A"/>
    <w:rsid w:val="003B5D26"/>
    <w:rsid w:val="003D45C2"/>
    <w:rsid w:val="00447112"/>
    <w:rsid w:val="00452251"/>
    <w:rsid w:val="0047131E"/>
    <w:rsid w:val="004A372B"/>
    <w:rsid w:val="004D2297"/>
    <w:rsid w:val="0058300A"/>
    <w:rsid w:val="00595466"/>
    <w:rsid w:val="005B2BB1"/>
    <w:rsid w:val="005B3507"/>
    <w:rsid w:val="005F53EA"/>
    <w:rsid w:val="00624DD6"/>
    <w:rsid w:val="006F30F0"/>
    <w:rsid w:val="00721E2B"/>
    <w:rsid w:val="00722B3F"/>
    <w:rsid w:val="00725AB1"/>
    <w:rsid w:val="00747478"/>
    <w:rsid w:val="007527D6"/>
    <w:rsid w:val="00867998"/>
    <w:rsid w:val="00874D0A"/>
    <w:rsid w:val="008D53A0"/>
    <w:rsid w:val="00901149"/>
    <w:rsid w:val="009017B7"/>
    <w:rsid w:val="0090763E"/>
    <w:rsid w:val="0094084E"/>
    <w:rsid w:val="009472B9"/>
    <w:rsid w:val="009526B4"/>
    <w:rsid w:val="009526EC"/>
    <w:rsid w:val="009636B9"/>
    <w:rsid w:val="00973754"/>
    <w:rsid w:val="009B613A"/>
    <w:rsid w:val="009E5EF5"/>
    <w:rsid w:val="00A067CE"/>
    <w:rsid w:val="00A154CA"/>
    <w:rsid w:val="00A30CC8"/>
    <w:rsid w:val="00A44834"/>
    <w:rsid w:val="00A82C3F"/>
    <w:rsid w:val="00AA381D"/>
    <w:rsid w:val="00AB66B8"/>
    <w:rsid w:val="00B564C4"/>
    <w:rsid w:val="00B74704"/>
    <w:rsid w:val="00B85FB3"/>
    <w:rsid w:val="00C149EE"/>
    <w:rsid w:val="00C25FE3"/>
    <w:rsid w:val="00C46B8B"/>
    <w:rsid w:val="00C80E87"/>
    <w:rsid w:val="00CC0BFB"/>
    <w:rsid w:val="00D12473"/>
    <w:rsid w:val="00D42776"/>
    <w:rsid w:val="00DD0F61"/>
    <w:rsid w:val="00DD46EF"/>
    <w:rsid w:val="00DE0D3E"/>
    <w:rsid w:val="00E121D7"/>
    <w:rsid w:val="00E30BBB"/>
    <w:rsid w:val="00E4689F"/>
    <w:rsid w:val="00E821F2"/>
    <w:rsid w:val="00E865D8"/>
    <w:rsid w:val="00E940FF"/>
    <w:rsid w:val="00ED4D34"/>
    <w:rsid w:val="00F04506"/>
    <w:rsid w:val="00F25D32"/>
    <w:rsid w:val="00F26DEC"/>
    <w:rsid w:val="00F7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98D3A12-1DA0-43CD-90BC-9C461919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Tabeltekst"/>
    <w:qFormat/>
    <w:rsid w:val="00973754"/>
    <w:pPr>
      <w:spacing w:after="0" w:line="240" w:lineRule="auto"/>
    </w:pPr>
    <w:rPr>
      <w:rFonts w:ascii="Verdana" w:eastAsia="Calibri" w:hAnsi="Verdana" w:cs="Arial"/>
    </w:rPr>
  </w:style>
  <w:style w:type="paragraph" w:styleId="Kop1">
    <w:name w:val="heading 1"/>
    <w:basedOn w:val="Standaard"/>
    <w:next w:val="Standaard"/>
    <w:link w:val="Kop1Char"/>
    <w:uiPriority w:val="99"/>
    <w:qFormat/>
    <w:rsid w:val="002A3974"/>
    <w:pPr>
      <w:keepNext/>
      <w:keepLines/>
      <w:numPr>
        <w:numId w:val="28"/>
      </w:numPr>
      <w:spacing w:before="240" w:after="180"/>
      <w:outlineLvl w:val="0"/>
    </w:pPr>
    <w:rPr>
      <w:rFonts w:ascii="Georgia" w:eastAsia="MS ????" w:hAnsi="Georgia" w:cstheme="majorBidi"/>
      <w:b/>
      <w:color w:val="6ABD92"/>
      <w:sz w:val="32"/>
      <w:szCs w:val="40"/>
    </w:rPr>
  </w:style>
  <w:style w:type="paragraph" w:styleId="Kop2">
    <w:name w:val="heading 2"/>
    <w:basedOn w:val="Standaard"/>
    <w:next w:val="Standaard"/>
    <w:link w:val="Kop2Char"/>
    <w:autoRedefine/>
    <w:uiPriority w:val="99"/>
    <w:qFormat/>
    <w:rsid w:val="006F30F0"/>
    <w:pPr>
      <w:keepNext/>
      <w:keepLines/>
      <w:numPr>
        <w:ilvl w:val="1"/>
        <w:numId w:val="28"/>
      </w:numPr>
      <w:outlineLvl w:val="1"/>
    </w:pPr>
    <w:rPr>
      <w:rFonts w:eastAsia="MS ????" w:cstheme="majorBidi"/>
      <w:color w:val="A5A5A5" w:themeColor="accent3"/>
      <w:sz w:val="24"/>
      <w:szCs w:val="26"/>
    </w:rPr>
  </w:style>
  <w:style w:type="paragraph" w:styleId="Kop3">
    <w:name w:val="heading 3"/>
    <w:basedOn w:val="Standaard"/>
    <w:next w:val="Standaard"/>
    <w:link w:val="Kop3Char"/>
    <w:autoRedefine/>
    <w:uiPriority w:val="99"/>
    <w:qFormat/>
    <w:rsid w:val="002A3974"/>
    <w:pPr>
      <w:keepNext/>
      <w:keepLines/>
      <w:numPr>
        <w:ilvl w:val="2"/>
        <w:numId w:val="20"/>
      </w:numPr>
      <w:outlineLvl w:val="2"/>
    </w:pPr>
    <w:rPr>
      <w:rFonts w:eastAsia="MS ????" w:cstheme="majorBidi"/>
      <w:color w:val="6ABD92"/>
      <w:szCs w:val="24"/>
    </w:rPr>
  </w:style>
  <w:style w:type="paragraph" w:styleId="Kop4">
    <w:name w:val="heading 4"/>
    <w:basedOn w:val="Standaard"/>
    <w:next w:val="Standaard"/>
    <w:link w:val="Kop4Char"/>
    <w:uiPriority w:val="9"/>
    <w:semiHidden/>
    <w:unhideWhenUsed/>
    <w:rsid w:val="00624DD6"/>
    <w:pPr>
      <w:keepNext/>
      <w:keepLines/>
      <w:numPr>
        <w:ilvl w:val="3"/>
        <w:numId w:val="28"/>
      </w:numPr>
      <w:spacing w:before="200"/>
      <w:outlineLvl w:val="3"/>
    </w:pPr>
    <w:rPr>
      <w:rFonts w:asciiTheme="majorHAnsi" w:eastAsiaTheme="majorEastAsia" w:hAnsiTheme="majorHAnsi" w:cstheme="majorBidi"/>
      <w:b/>
      <w:bCs/>
      <w:i/>
      <w:iCs/>
      <w:color w:val="264F87"/>
    </w:rPr>
  </w:style>
  <w:style w:type="paragraph" w:styleId="Kop5">
    <w:name w:val="heading 5"/>
    <w:basedOn w:val="Standaard"/>
    <w:next w:val="Standaard"/>
    <w:link w:val="Kop5Char"/>
    <w:uiPriority w:val="9"/>
    <w:semiHidden/>
    <w:unhideWhenUsed/>
    <w:rsid w:val="00624DD6"/>
    <w:pPr>
      <w:keepNext/>
      <w:keepLines/>
      <w:numPr>
        <w:ilvl w:val="4"/>
        <w:numId w:val="28"/>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rsid w:val="00624DD6"/>
    <w:pPr>
      <w:keepNext/>
      <w:keepLines/>
      <w:numPr>
        <w:ilvl w:val="5"/>
        <w:numId w:val="28"/>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rsid w:val="00624DD6"/>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624DD6"/>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rsid w:val="00624DD6"/>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A3974"/>
    <w:rPr>
      <w:rFonts w:ascii="Georgia" w:eastAsia="MS ????" w:hAnsi="Georgia" w:cstheme="majorBidi"/>
      <w:b/>
      <w:color w:val="6ABD92"/>
      <w:sz w:val="32"/>
      <w:szCs w:val="40"/>
    </w:rPr>
  </w:style>
  <w:style w:type="character" w:customStyle="1" w:styleId="Kop2Char">
    <w:name w:val="Kop 2 Char"/>
    <w:basedOn w:val="Standaardalinea-lettertype"/>
    <w:link w:val="Kop2"/>
    <w:uiPriority w:val="99"/>
    <w:rsid w:val="006F30F0"/>
    <w:rPr>
      <w:rFonts w:ascii="Verdana" w:eastAsia="MS ????" w:hAnsi="Verdana" w:cstheme="majorBidi"/>
      <w:color w:val="A5A5A5" w:themeColor="accent3"/>
      <w:sz w:val="24"/>
      <w:szCs w:val="26"/>
    </w:rPr>
  </w:style>
  <w:style w:type="character" w:customStyle="1" w:styleId="Kop3Char">
    <w:name w:val="Kop 3 Char"/>
    <w:basedOn w:val="Standaardalinea-lettertype"/>
    <w:link w:val="Kop3"/>
    <w:uiPriority w:val="99"/>
    <w:rsid w:val="002A3974"/>
    <w:rPr>
      <w:rFonts w:ascii="Verdana" w:eastAsia="MS ????" w:hAnsi="Verdana" w:cstheme="majorBidi"/>
      <w:color w:val="6ABD92"/>
      <w:szCs w:val="24"/>
    </w:rPr>
  </w:style>
  <w:style w:type="character" w:customStyle="1" w:styleId="Kop4Char">
    <w:name w:val="Kop 4 Char"/>
    <w:basedOn w:val="Standaardalinea-lettertype"/>
    <w:link w:val="Kop4"/>
    <w:uiPriority w:val="9"/>
    <w:semiHidden/>
    <w:rsid w:val="00624DD6"/>
    <w:rPr>
      <w:rFonts w:asciiTheme="majorHAnsi" w:eastAsiaTheme="majorEastAsia" w:hAnsiTheme="majorHAnsi" w:cstheme="majorBidi"/>
      <w:b/>
      <w:bCs/>
      <w:iCs/>
      <w:color w:val="264F87"/>
    </w:rPr>
  </w:style>
  <w:style w:type="character" w:customStyle="1" w:styleId="Kop5Char">
    <w:name w:val="Kop 5 Char"/>
    <w:basedOn w:val="Standaardalinea-lettertype"/>
    <w:link w:val="Kop5"/>
    <w:uiPriority w:val="9"/>
    <w:semiHidden/>
    <w:rsid w:val="00624DD6"/>
    <w:rPr>
      <w:rFonts w:asciiTheme="majorHAnsi" w:eastAsiaTheme="majorEastAsia" w:hAnsiTheme="majorHAnsi" w:cstheme="majorBidi"/>
      <w:i/>
      <w:color w:val="1F4D78" w:themeColor="accent1" w:themeShade="7F"/>
    </w:rPr>
  </w:style>
  <w:style w:type="character" w:customStyle="1" w:styleId="Kop6Char">
    <w:name w:val="Kop 6 Char"/>
    <w:basedOn w:val="Standaardalinea-lettertype"/>
    <w:link w:val="Kop6"/>
    <w:uiPriority w:val="9"/>
    <w:semiHidden/>
    <w:rsid w:val="00624DD6"/>
    <w:rPr>
      <w:rFonts w:asciiTheme="majorHAnsi" w:eastAsiaTheme="majorEastAsia" w:hAnsiTheme="majorHAnsi" w:cstheme="majorBidi"/>
      <w:iCs/>
      <w:color w:val="1F4D78" w:themeColor="accent1" w:themeShade="7F"/>
    </w:rPr>
  </w:style>
  <w:style w:type="character" w:customStyle="1" w:styleId="Kop7Char">
    <w:name w:val="Kop 7 Char"/>
    <w:basedOn w:val="Standaardalinea-lettertype"/>
    <w:link w:val="Kop7"/>
    <w:uiPriority w:val="9"/>
    <w:semiHidden/>
    <w:rsid w:val="00624DD6"/>
    <w:rPr>
      <w:rFonts w:asciiTheme="majorHAnsi" w:eastAsiaTheme="majorEastAsia" w:hAnsiTheme="majorHAnsi" w:cstheme="majorBidi"/>
      <w:iCs/>
      <w:color w:val="404040" w:themeColor="text1" w:themeTint="BF"/>
    </w:rPr>
  </w:style>
  <w:style w:type="character" w:customStyle="1" w:styleId="Kop8Char">
    <w:name w:val="Kop 8 Char"/>
    <w:basedOn w:val="Standaardalinea-lettertype"/>
    <w:link w:val="Kop8"/>
    <w:uiPriority w:val="9"/>
    <w:semiHidden/>
    <w:rsid w:val="00624DD6"/>
    <w:rPr>
      <w:rFonts w:asciiTheme="majorHAnsi" w:eastAsiaTheme="majorEastAsia" w:hAnsiTheme="majorHAnsi" w:cstheme="majorBidi"/>
      <w:i/>
      <w:color w:val="404040" w:themeColor="text1" w:themeTint="BF"/>
      <w:sz w:val="20"/>
      <w:szCs w:val="20"/>
    </w:rPr>
  </w:style>
  <w:style w:type="character" w:customStyle="1" w:styleId="Kop9Char">
    <w:name w:val="Kop 9 Char"/>
    <w:basedOn w:val="Standaardalinea-lettertype"/>
    <w:link w:val="Kop9"/>
    <w:uiPriority w:val="9"/>
    <w:semiHidden/>
    <w:rsid w:val="00624DD6"/>
    <w:rPr>
      <w:rFonts w:asciiTheme="majorHAnsi" w:eastAsiaTheme="majorEastAsia" w:hAnsiTheme="majorHAnsi" w:cstheme="majorBidi"/>
      <w:iCs/>
      <w:color w:val="404040" w:themeColor="text1" w:themeTint="BF"/>
      <w:sz w:val="20"/>
      <w:szCs w:val="20"/>
    </w:rPr>
  </w:style>
  <w:style w:type="paragraph" w:styleId="Geenafstand">
    <w:name w:val="No Spacing"/>
    <w:aliases w:val="standaard 2"/>
    <w:uiPriority w:val="1"/>
    <w:qFormat/>
    <w:rsid w:val="00973754"/>
    <w:pPr>
      <w:spacing w:after="0" w:line="320" w:lineRule="exact"/>
      <w:ind w:left="28"/>
    </w:pPr>
    <w:rPr>
      <w:rFonts w:ascii="Verdana" w:eastAsia="Microsoft YaHei Light" w:hAnsi="Verdana"/>
      <w:szCs w:val="20"/>
    </w:rPr>
  </w:style>
  <w:style w:type="paragraph" w:styleId="Kopvaninhoudsopgave">
    <w:name w:val="TOC Heading"/>
    <w:basedOn w:val="Kop1"/>
    <w:next w:val="Standaard"/>
    <w:uiPriority w:val="39"/>
    <w:unhideWhenUsed/>
    <w:rsid w:val="00624DD6"/>
    <w:pPr>
      <w:outlineLvl w:val="9"/>
    </w:pPr>
    <w:rPr>
      <w:color w:val="2E74B5" w:themeColor="accent1" w:themeShade="BF"/>
      <w:lang w:eastAsia="nl-NL"/>
    </w:rPr>
  </w:style>
  <w:style w:type="paragraph" w:styleId="Inhopg1">
    <w:name w:val="toc 1"/>
    <w:basedOn w:val="Standaard"/>
    <w:next w:val="Standaard"/>
    <w:autoRedefine/>
    <w:uiPriority w:val="39"/>
    <w:unhideWhenUsed/>
    <w:rsid w:val="00D12473"/>
    <w:pPr>
      <w:tabs>
        <w:tab w:val="left" w:pos="440"/>
        <w:tab w:val="right" w:leader="dot" w:pos="9062"/>
      </w:tabs>
      <w:spacing w:line="320" w:lineRule="exact"/>
    </w:pPr>
    <w:rPr>
      <w:b/>
      <w:iCs/>
      <w:noProof/>
      <w:sz w:val="20"/>
      <w:szCs w:val="20"/>
    </w:rPr>
  </w:style>
  <w:style w:type="character" w:styleId="Hyperlink">
    <w:name w:val="Hyperlink"/>
    <w:basedOn w:val="Standaardalinea-lettertype"/>
    <w:uiPriority w:val="99"/>
    <w:unhideWhenUsed/>
    <w:rsid w:val="00624DD6"/>
    <w:rPr>
      <w:rFonts w:ascii="Roboto" w:hAnsi="Roboto"/>
      <w:b w:val="0"/>
      <w:bCs w:val="0"/>
      <w:i w:val="0"/>
      <w:iCs w:val="0"/>
      <w:color w:val="264F87"/>
      <w:u w:val="single"/>
    </w:rPr>
  </w:style>
  <w:style w:type="paragraph" w:styleId="Koptekst">
    <w:name w:val="header"/>
    <w:basedOn w:val="Standaard"/>
    <w:link w:val="KoptekstChar"/>
    <w:uiPriority w:val="99"/>
    <w:unhideWhenUsed/>
    <w:rsid w:val="00624DD6"/>
    <w:pPr>
      <w:tabs>
        <w:tab w:val="center" w:pos="4536"/>
        <w:tab w:val="right" w:pos="9072"/>
      </w:tabs>
    </w:pPr>
  </w:style>
  <w:style w:type="character" w:customStyle="1" w:styleId="KoptekstChar">
    <w:name w:val="Koptekst Char"/>
    <w:basedOn w:val="Standaardalinea-lettertype"/>
    <w:link w:val="Koptekst"/>
    <w:uiPriority w:val="99"/>
    <w:rsid w:val="00624DD6"/>
    <w:rPr>
      <w:rFonts w:ascii="Arial" w:hAnsi="Arial" w:cs="Arial"/>
      <w:i/>
    </w:rPr>
  </w:style>
  <w:style w:type="paragraph" w:styleId="Voettekst">
    <w:name w:val="footer"/>
    <w:basedOn w:val="Standaard"/>
    <w:link w:val="VoettekstChar"/>
    <w:uiPriority w:val="99"/>
    <w:unhideWhenUsed/>
    <w:rsid w:val="00624DD6"/>
    <w:pPr>
      <w:tabs>
        <w:tab w:val="center" w:pos="4536"/>
        <w:tab w:val="right" w:pos="9072"/>
      </w:tabs>
    </w:pPr>
  </w:style>
  <w:style w:type="character" w:customStyle="1" w:styleId="VoettekstChar">
    <w:name w:val="Voettekst Char"/>
    <w:basedOn w:val="Standaardalinea-lettertype"/>
    <w:link w:val="Voettekst"/>
    <w:uiPriority w:val="99"/>
    <w:rsid w:val="00624DD6"/>
    <w:rPr>
      <w:rFonts w:ascii="Arial" w:hAnsi="Arial" w:cs="Arial"/>
      <w:i/>
    </w:rPr>
  </w:style>
  <w:style w:type="character" w:styleId="Paginanummer">
    <w:name w:val="page number"/>
    <w:basedOn w:val="Standaardalinea-lettertype"/>
    <w:rsid w:val="00624DD6"/>
    <w:rPr>
      <w:rFonts w:ascii="Roboto" w:hAnsi="Roboto"/>
    </w:rPr>
  </w:style>
  <w:style w:type="paragraph" w:customStyle="1" w:styleId="rapportreferentie">
    <w:name w:val="rapport referentie"/>
    <w:basedOn w:val="Standaard"/>
    <w:rsid w:val="00624DD6"/>
    <w:pPr>
      <w:spacing w:line="256" w:lineRule="exact"/>
      <w:jc w:val="both"/>
    </w:pPr>
    <w:rPr>
      <w:rFonts w:eastAsia="Times New Roman" w:cs="Times New Roman"/>
      <w:sz w:val="14"/>
      <w:szCs w:val="20"/>
      <w:lang w:eastAsia="nl-NL"/>
    </w:rPr>
  </w:style>
  <w:style w:type="paragraph" w:styleId="Inhopg2">
    <w:name w:val="toc 2"/>
    <w:basedOn w:val="Standaard"/>
    <w:next w:val="Standaard"/>
    <w:autoRedefine/>
    <w:uiPriority w:val="39"/>
    <w:unhideWhenUsed/>
    <w:rsid w:val="00624DD6"/>
    <w:pPr>
      <w:ind w:left="221"/>
    </w:pPr>
    <w:rPr>
      <w:smallCaps/>
      <w:sz w:val="20"/>
    </w:rPr>
  </w:style>
  <w:style w:type="paragraph" w:styleId="Inhopg3">
    <w:name w:val="toc 3"/>
    <w:basedOn w:val="Standaard"/>
    <w:next w:val="Standaard"/>
    <w:autoRedefine/>
    <w:uiPriority w:val="39"/>
    <w:unhideWhenUsed/>
    <w:rsid w:val="00447112"/>
    <w:pPr>
      <w:tabs>
        <w:tab w:val="left" w:pos="1320"/>
        <w:tab w:val="right" w:leader="dot" w:pos="9062"/>
      </w:tabs>
      <w:ind w:left="440"/>
    </w:pPr>
    <w:rPr>
      <w:i/>
      <w:noProof/>
      <w:sz w:val="20"/>
      <w:szCs w:val="20"/>
    </w:rPr>
  </w:style>
  <w:style w:type="paragraph" w:styleId="Bijschrift">
    <w:name w:val="caption"/>
    <w:basedOn w:val="Standaard"/>
    <w:next w:val="Standaard"/>
    <w:autoRedefine/>
    <w:qFormat/>
    <w:rsid w:val="00447112"/>
    <w:pPr>
      <w:spacing w:after="180" w:line="256" w:lineRule="exact"/>
      <w:jc w:val="both"/>
    </w:pPr>
    <w:rPr>
      <w:rFonts w:eastAsia="Times New Roman" w:cs="Times New Roman"/>
      <w:bCs/>
      <w:color w:val="439661"/>
      <w:sz w:val="20"/>
      <w:szCs w:val="52"/>
      <w:lang w:eastAsia="nl-NL"/>
    </w:rPr>
  </w:style>
  <w:style w:type="paragraph" w:styleId="Lijstalinea">
    <w:name w:val="List Paragraph"/>
    <w:basedOn w:val="Standaard"/>
    <w:uiPriority w:val="99"/>
    <w:qFormat/>
    <w:rsid w:val="00973754"/>
    <w:pPr>
      <w:ind w:left="720"/>
      <w:contextualSpacing/>
    </w:pPr>
  </w:style>
  <w:style w:type="paragraph" w:customStyle="1" w:styleId="afzendergegevens">
    <w:name w:val="afzendergegevens"/>
    <w:basedOn w:val="Standaard"/>
    <w:uiPriority w:val="99"/>
    <w:rsid w:val="00624DD6"/>
    <w:pPr>
      <w:spacing w:line="256" w:lineRule="exact"/>
      <w:ind w:hanging="108"/>
    </w:pPr>
    <w:rPr>
      <w:rFonts w:ascii="Roboto" w:eastAsia="Times New Roman" w:hAnsi="Roboto" w:cs="Times New Roman"/>
      <w:sz w:val="18"/>
      <w:szCs w:val="20"/>
      <w:lang w:eastAsia="nl-NL"/>
    </w:rPr>
  </w:style>
  <w:style w:type="paragraph" w:styleId="Ballontekst">
    <w:name w:val="Balloon Text"/>
    <w:basedOn w:val="Standaard"/>
    <w:link w:val="BallontekstChar"/>
    <w:uiPriority w:val="99"/>
    <w:semiHidden/>
    <w:unhideWhenUsed/>
    <w:rsid w:val="00624DD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4DD6"/>
    <w:rPr>
      <w:rFonts w:ascii="Lucida Grande" w:hAnsi="Lucida Grande" w:cs="Lucida Grande"/>
      <w:i/>
      <w:sz w:val="18"/>
      <w:szCs w:val="18"/>
    </w:rPr>
  </w:style>
  <w:style w:type="paragraph" w:styleId="Inhopg4">
    <w:name w:val="toc 4"/>
    <w:basedOn w:val="Standaard"/>
    <w:next w:val="Standaard"/>
    <w:autoRedefine/>
    <w:uiPriority w:val="39"/>
    <w:unhideWhenUsed/>
    <w:rsid w:val="00624DD6"/>
    <w:pPr>
      <w:ind w:left="660"/>
    </w:pPr>
    <w:rPr>
      <w:sz w:val="18"/>
      <w:szCs w:val="18"/>
    </w:rPr>
  </w:style>
  <w:style w:type="paragraph" w:styleId="Inhopg5">
    <w:name w:val="toc 5"/>
    <w:basedOn w:val="Standaard"/>
    <w:next w:val="Standaard"/>
    <w:autoRedefine/>
    <w:uiPriority w:val="39"/>
    <w:unhideWhenUsed/>
    <w:rsid w:val="00624DD6"/>
    <w:pPr>
      <w:ind w:left="880"/>
    </w:pPr>
    <w:rPr>
      <w:sz w:val="18"/>
      <w:szCs w:val="18"/>
    </w:rPr>
  </w:style>
  <w:style w:type="paragraph" w:styleId="Inhopg6">
    <w:name w:val="toc 6"/>
    <w:basedOn w:val="Standaard"/>
    <w:next w:val="Standaard"/>
    <w:autoRedefine/>
    <w:uiPriority w:val="39"/>
    <w:unhideWhenUsed/>
    <w:rsid w:val="00624DD6"/>
    <w:pPr>
      <w:ind w:left="1100"/>
    </w:pPr>
    <w:rPr>
      <w:sz w:val="18"/>
      <w:szCs w:val="18"/>
    </w:rPr>
  </w:style>
  <w:style w:type="paragraph" w:styleId="Inhopg7">
    <w:name w:val="toc 7"/>
    <w:basedOn w:val="Standaard"/>
    <w:next w:val="Standaard"/>
    <w:autoRedefine/>
    <w:uiPriority w:val="39"/>
    <w:unhideWhenUsed/>
    <w:rsid w:val="00624DD6"/>
    <w:pPr>
      <w:ind w:left="1320"/>
    </w:pPr>
    <w:rPr>
      <w:sz w:val="18"/>
      <w:szCs w:val="18"/>
    </w:rPr>
  </w:style>
  <w:style w:type="paragraph" w:styleId="Inhopg8">
    <w:name w:val="toc 8"/>
    <w:basedOn w:val="Standaard"/>
    <w:next w:val="Standaard"/>
    <w:autoRedefine/>
    <w:uiPriority w:val="39"/>
    <w:unhideWhenUsed/>
    <w:rsid w:val="00624DD6"/>
    <w:pPr>
      <w:ind w:left="1540"/>
    </w:pPr>
    <w:rPr>
      <w:sz w:val="18"/>
      <w:szCs w:val="18"/>
    </w:rPr>
  </w:style>
  <w:style w:type="paragraph" w:styleId="Inhopg9">
    <w:name w:val="toc 9"/>
    <w:basedOn w:val="Standaard"/>
    <w:next w:val="Standaard"/>
    <w:autoRedefine/>
    <w:uiPriority w:val="39"/>
    <w:unhideWhenUsed/>
    <w:rsid w:val="00624DD6"/>
    <w:pPr>
      <w:ind w:left="1760"/>
    </w:pPr>
    <w:rPr>
      <w:sz w:val="18"/>
      <w:szCs w:val="18"/>
    </w:rPr>
  </w:style>
  <w:style w:type="table" w:styleId="Tabelraster">
    <w:name w:val="Table Grid"/>
    <w:basedOn w:val="Standaardtabel"/>
    <w:uiPriority w:val="39"/>
    <w:rsid w:val="0062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rsid w:val="00624DD6"/>
    <w:rPr>
      <w:rFonts w:ascii="Roboto" w:hAnsi="Roboto"/>
      <w:b w:val="0"/>
      <w:bCs w:val="0"/>
      <w:i/>
      <w:iCs/>
      <w:color w:val="DD7400"/>
    </w:rPr>
  </w:style>
  <w:style w:type="paragraph" w:styleId="Titel">
    <w:name w:val="Title"/>
    <w:basedOn w:val="Standaard"/>
    <w:next w:val="Standaard"/>
    <w:link w:val="TitelChar"/>
    <w:uiPriority w:val="99"/>
    <w:qFormat/>
    <w:rsid w:val="00973754"/>
    <w:pPr>
      <w:spacing w:before="240" w:after="180"/>
      <w:contextualSpacing/>
    </w:pPr>
    <w:rPr>
      <w:rFonts w:ascii="Georgia" w:eastAsia="MS ????" w:hAnsi="Georgia" w:cstheme="majorBidi"/>
      <w:b/>
      <w:i/>
      <w:color w:val="007530"/>
      <w:spacing w:val="-10"/>
      <w:kern w:val="28"/>
      <w:sz w:val="46"/>
      <w:szCs w:val="56"/>
    </w:rPr>
  </w:style>
  <w:style w:type="character" w:customStyle="1" w:styleId="TitelChar">
    <w:name w:val="Titel Char"/>
    <w:basedOn w:val="Standaardalinea-lettertype"/>
    <w:link w:val="Titel"/>
    <w:uiPriority w:val="99"/>
    <w:rsid w:val="00973754"/>
    <w:rPr>
      <w:rFonts w:ascii="Georgia" w:eastAsia="MS ????" w:hAnsi="Georgia" w:cstheme="majorBidi"/>
      <w:b/>
      <w:i/>
      <w:color w:val="007530"/>
      <w:spacing w:val="-10"/>
      <w:kern w:val="28"/>
      <w:sz w:val="46"/>
      <w:szCs w:val="56"/>
    </w:rPr>
  </w:style>
  <w:style w:type="character" w:styleId="Subtielebenadrukking">
    <w:name w:val="Subtle Emphasis"/>
    <w:basedOn w:val="Standaardalinea-lettertype"/>
    <w:uiPriority w:val="19"/>
    <w:qFormat/>
    <w:rsid w:val="00624DD6"/>
    <w:rPr>
      <w:rFonts w:ascii="Roboto" w:hAnsi="Roboto"/>
      <w:b w:val="0"/>
      <w:bCs w:val="0"/>
      <w:i/>
      <w:iCs/>
      <w:color w:val="404040" w:themeColor="text1" w:themeTint="BF"/>
    </w:rPr>
  </w:style>
  <w:style w:type="paragraph" w:styleId="Ondertitel">
    <w:name w:val="Subtitle"/>
    <w:basedOn w:val="Standaard"/>
    <w:next w:val="Standaard"/>
    <w:link w:val="OndertitelChar"/>
    <w:uiPriority w:val="99"/>
    <w:qFormat/>
    <w:rsid w:val="00973754"/>
    <w:pPr>
      <w:numPr>
        <w:ilvl w:val="1"/>
      </w:numPr>
    </w:pPr>
    <w:rPr>
      <w:rFonts w:eastAsia="MS ??"/>
      <w:i/>
      <w:color w:val="5A5A5A"/>
      <w:spacing w:val="15"/>
    </w:rPr>
  </w:style>
  <w:style w:type="character" w:customStyle="1" w:styleId="OndertitelChar">
    <w:name w:val="Ondertitel Char"/>
    <w:basedOn w:val="Standaardalinea-lettertype"/>
    <w:link w:val="Ondertitel"/>
    <w:uiPriority w:val="99"/>
    <w:rsid w:val="00973754"/>
    <w:rPr>
      <w:rFonts w:ascii="Verdana" w:eastAsia="MS ??" w:hAnsi="Verdana" w:cs="Arial"/>
      <w:i/>
      <w:color w:val="5A5A5A"/>
      <w:spacing w:val="15"/>
    </w:rPr>
  </w:style>
  <w:style w:type="character" w:styleId="Nadruk">
    <w:name w:val="Emphasis"/>
    <w:basedOn w:val="Kop3Char"/>
    <w:uiPriority w:val="99"/>
    <w:qFormat/>
    <w:rsid w:val="00973754"/>
    <w:rPr>
      <w:rFonts w:asciiTheme="majorHAnsi" w:eastAsia="MS ????" w:hAnsiTheme="majorHAnsi" w:cs="Times New Roman"/>
      <w:b w:val="0"/>
      <w:bCs/>
      <w:color w:val="007530"/>
      <w:sz w:val="28"/>
      <w:szCs w:val="24"/>
      <w:lang w:eastAsia="en-US"/>
    </w:rPr>
  </w:style>
  <w:style w:type="character" w:styleId="Zwaar">
    <w:name w:val="Strong"/>
    <w:basedOn w:val="Standaardalinea-lettertype"/>
    <w:uiPriority w:val="99"/>
    <w:rsid w:val="00624DD6"/>
    <w:rPr>
      <w:rFonts w:ascii="Roboto" w:hAnsi="Roboto"/>
      <w:b/>
      <w:bCs/>
      <w:i w:val="0"/>
      <w:iCs w:val="0"/>
    </w:rPr>
  </w:style>
  <w:style w:type="paragraph" w:styleId="Citaat">
    <w:name w:val="Quote"/>
    <w:basedOn w:val="Standaard"/>
    <w:next w:val="Standaard"/>
    <w:link w:val="CitaatChar"/>
    <w:uiPriority w:val="29"/>
    <w:rsid w:val="00624DD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24DD6"/>
    <w:rPr>
      <w:rFonts w:ascii="Arial" w:hAnsi="Arial" w:cs="Arial"/>
      <w:iCs/>
      <w:color w:val="404040" w:themeColor="text1" w:themeTint="BF"/>
    </w:rPr>
  </w:style>
  <w:style w:type="paragraph" w:styleId="Duidelijkcitaat">
    <w:name w:val="Intense Quote"/>
    <w:basedOn w:val="Standaard"/>
    <w:next w:val="Standaard"/>
    <w:link w:val="DuidelijkcitaatChar"/>
    <w:uiPriority w:val="30"/>
    <w:rsid w:val="00624DD6"/>
    <w:pPr>
      <w:pBdr>
        <w:top w:val="single" w:sz="4" w:space="10" w:color="5B9BD5" w:themeColor="accent1"/>
        <w:bottom w:val="single" w:sz="4" w:space="10" w:color="5B9BD5" w:themeColor="accent1"/>
      </w:pBdr>
      <w:spacing w:before="360" w:after="360"/>
      <w:ind w:left="864" w:right="864"/>
      <w:jc w:val="center"/>
    </w:pPr>
    <w:rPr>
      <w:i/>
      <w:iCs/>
      <w:color w:val="264F87"/>
    </w:rPr>
  </w:style>
  <w:style w:type="character" w:customStyle="1" w:styleId="DuidelijkcitaatChar">
    <w:name w:val="Duidelijk citaat Char"/>
    <w:basedOn w:val="Standaardalinea-lettertype"/>
    <w:link w:val="Duidelijkcitaat"/>
    <w:uiPriority w:val="30"/>
    <w:rsid w:val="00624DD6"/>
    <w:rPr>
      <w:rFonts w:ascii="Arial" w:hAnsi="Arial" w:cs="Arial"/>
      <w:iCs/>
      <w:color w:val="264F87"/>
    </w:rPr>
  </w:style>
  <w:style w:type="character" w:styleId="Subtieleverwijzing">
    <w:name w:val="Subtle Reference"/>
    <w:basedOn w:val="Standaardalinea-lettertype"/>
    <w:uiPriority w:val="31"/>
    <w:rsid w:val="00624DD6"/>
    <w:rPr>
      <w:rFonts w:ascii="Roboto Condensed" w:hAnsi="Roboto Condensed"/>
      <w:b w:val="0"/>
      <w:bCs w:val="0"/>
      <w:i w:val="0"/>
      <w:iCs w:val="0"/>
      <w:smallCaps/>
      <w:color w:val="5A5A5A" w:themeColor="text1" w:themeTint="A5"/>
    </w:rPr>
  </w:style>
  <w:style w:type="character" w:styleId="Intensieveverwijzing">
    <w:name w:val="Intense Reference"/>
    <w:basedOn w:val="Standaardalinea-lettertype"/>
    <w:uiPriority w:val="32"/>
    <w:rsid w:val="00624DD6"/>
    <w:rPr>
      <w:rFonts w:ascii="Roboto Condensed" w:hAnsi="Roboto Condensed"/>
      <w:b/>
      <w:bCs/>
      <w:smallCaps/>
      <w:color w:val="5B9BD5" w:themeColor="accent1"/>
      <w:spacing w:val="5"/>
    </w:rPr>
  </w:style>
  <w:style w:type="character" w:styleId="Titelvanboek">
    <w:name w:val="Book Title"/>
    <w:basedOn w:val="Standaardalinea-lettertype"/>
    <w:uiPriority w:val="33"/>
    <w:rsid w:val="00624DD6"/>
    <w:rPr>
      <w:rFonts w:ascii="Roboto" w:hAnsi="Roboto"/>
      <w:b/>
      <w:bCs/>
      <w:i/>
      <w:iCs/>
      <w:spacing w:val="5"/>
    </w:rPr>
  </w:style>
  <w:style w:type="paragraph" w:customStyle="1" w:styleId="NoteLevel11">
    <w:name w:val="Note Level 11"/>
    <w:basedOn w:val="Standaard"/>
    <w:uiPriority w:val="99"/>
    <w:rsid w:val="00624DD6"/>
    <w:pPr>
      <w:keepNext/>
      <w:numPr>
        <w:numId w:val="1"/>
      </w:numPr>
      <w:contextualSpacing/>
      <w:outlineLvl w:val="0"/>
    </w:pPr>
    <w:rPr>
      <w:rFonts w:ascii="Roboto" w:hAnsi="Roboto"/>
    </w:rPr>
  </w:style>
  <w:style w:type="paragraph" w:customStyle="1" w:styleId="NoteLevel21">
    <w:name w:val="Note Level 21"/>
    <w:basedOn w:val="Standaard"/>
    <w:uiPriority w:val="99"/>
    <w:rsid w:val="00624DD6"/>
    <w:pPr>
      <w:keepNext/>
      <w:numPr>
        <w:ilvl w:val="1"/>
        <w:numId w:val="1"/>
      </w:numPr>
      <w:contextualSpacing/>
      <w:outlineLvl w:val="1"/>
    </w:pPr>
    <w:rPr>
      <w:rFonts w:ascii="Roboto" w:hAnsi="Roboto"/>
    </w:rPr>
  </w:style>
  <w:style w:type="paragraph" w:customStyle="1" w:styleId="NoteLevel31">
    <w:name w:val="Note Level 31"/>
    <w:basedOn w:val="Standaard"/>
    <w:uiPriority w:val="99"/>
    <w:rsid w:val="00624DD6"/>
    <w:pPr>
      <w:keepNext/>
      <w:numPr>
        <w:ilvl w:val="2"/>
        <w:numId w:val="1"/>
      </w:numPr>
      <w:contextualSpacing/>
      <w:outlineLvl w:val="2"/>
    </w:pPr>
    <w:rPr>
      <w:rFonts w:ascii="Roboto" w:hAnsi="Roboto"/>
    </w:rPr>
  </w:style>
  <w:style w:type="paragraph" w:customStyle="1" w:styleId="NoteLevel41">
    <w:name w:val="Note Level 41"/>
    <w:basedOn w:val="Standaard"/>
    <w:uiPriority w:val="99"/>
    <w:rsid w:val="00624DD6"/>
    <w:pPr>
      <w:keepNext/>
      <w:numPr>
        <w:ilvl w:val="3"/>
        <w:numId w:val="1"/>
      </w:numPr>
      <w:contextualSpacing/>
      <w:outlineLvl w:val="3"/>
    </w:pPr>
    <w:rPr>
      <w:rFonts w:ascii="Roboto" w:hAnsi="Roboto"/>
    </w:rPr>
  </w:style>
  <w:style w:type="paragraph" w:customStyle="1" w:styleId="NoteLevel51">
    <w:name w:val="Note Level 51"/>
    <w:basedOn w:val="Standaard"/>
    <w:uiPriority w:val="99"/>
    <w:rsid w:val="00624DD6"/>
    <w:pPr>
      <w:keepNext/>
      <w:numPr>
        <w:ilvl w:val="4"/>
        <w:numId w:val="1"/>
      </w:numPr>
      <w:contextualSpacing/>
      <w:outlineLvl w:val="4"/>
    </w:pPr>
    <w:rPr>
      <w:rFonts w:ascii="Roboto" w:hAnsi="Roboto"/>
    </w:rPr>
  </w:style>
  <w:style w:type="paragraph" w:customStyle="1" w:styleId="NoteLevel61">
    <w:name w:val="Note Level 61"/>
    <w:basedOn w:val="Standaard"/>
    <w:uiPriority w:val="99"/>
    <w:rsid w:val="00624DD6"/>
    <w:pPr>
      <w:keepNext/>
      <w:numPr>
        <w:ilvl w:val="5"/>
        <w:numId w:val="1"/>
      </w:numPr>
      <w:contextualSpacing/>
      <w:outlineLvl w:val="5"/>
    </w:pPr>
    <w:rPr>
      <w:rFonts w:ascii="Roboto" w:hAnsi="Roboto"/>
    </w:rPr>
  </w:style>
  <w:style w:type="paragraph" w:customStyle="1" w:styleId="NoteLevel71">
    <w:name w:val="Note Level 71"/>
    <w:basedOn w:val="Standaard"/>
    <w:uiPriority w:val="99"/>
    <w:rsid w:val="00624DD6"/>
    <w:pPr>
      <w:keepNext/>
      <w:numPr>
        <w:ilvl w:val="6"/>
        <w:numId w:val="1"/>
      </w:numPr>
      <w:contextualSpacing/>
      <w:outlineLvl w:val="6"/>
    </w:pPr>
    <w:rPr>
      <w:rFonts w:ascii="Roboto" w:hAnsi="Roboto"/>
    </w:rPr>
  </w:style>
  <w:style w:type="paragraph" w:customStyle="1" w:styleId="NoteLevel81">
    <w:name w:val="Note Level 81"/>
    <w:basedOn w:val="Standaard"/>
    <w:uiPriority w:val="99"/>
    <w:rsid w:val="00624DD6"/>
    <w:pPr>
      <w:keepNext/>
      <w:numPr>
        <w:ilvl w:val="7"/>
        <w:numId w:val="1"/>
      </w:numPr>
      <w:contextualSpacing/>
      <w:outlineLvl w:val="7"/>
    </w:pPr>
    <w:rPr>
      <w:rFonts w:ascii="Roboto" w:hAnsi="Roboto"/>
    </w:rPr>
  </w:style>
  <w:style w:type="paragraph" w:customStyle="1" w:styleId="NoteLevel91">
    <w:name w:val="Note Level 91"/>
    <w:basedOn w:val="Standaard"/>
    <w:uiPriority w:val="99"/>
    <w:rsid w:val="00624DD6"/>
    <w:pPr>
      <w:keepNext/>
      <w:numPr>
        <w:ilvl w:val="8"/>
        <w:numId w:val="1"/>
      </w:numPr>
      <w:contextualSpacing/>
      <w:outlineLvl w:val="8"/>
    </w:pPr>
    <w:rPr>
      <w:rFonts w:ascii="Roboto" w:hAnsi="Roboto"/>
    </w:rPr>
  </w:style>
  <w:style w:type="table" w:customStyle="1" w:styleId="Rastertabel1licht-Accent31">
    <w:name w:val="Rastertabel 1 licht - Accent 31"/>
    <w:basedOn w:val="Standaardtabel"/>
    <w:uiPriority w:val="46"/>
    <w:rsid w:val="00624DD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raster1licht1">
    <w:name w:val="Tabelraster 1 licht1"/>
    <w:basedOn w:val="Standaardtabel"/>
    <w:uiPriority w:val="46"/>
    <w:rsid w:val="00624D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624DD6"/>
    <w:rPr>
      <w:sz w:val="16"/>
      <w:szCs w:val="16"/>
    </w:rPr>
  </w:style>
  <w:style w:type="paragraph" w:styleId="Tekstopmerking">
    <w:name w:val="annotation text"/>
    <w:basedOn w:val="Standaard"/>
    <w:link w:val="TekstopmerkingChar"/>
    <w:uiPriority w:val="99"/>
    <w:semiHidden/>
    <w:unhideWhenUsed/>
    <w:rsid w:val="00624DD6"/>
    <w:rPr>
      <w:sz w:val="20"/>
      <w:szCs w:val="20"/>
    </w:rPr>
  </w:style>
  <w:style w:type="character" w:customStyle="1" w:styleId="TekstopmerkingChar">
    <w:name w:val="Tekst opmerking Char"/>
    <w:basedOn w:val="Standaardalinea-lettertype"/>
    <w:link w:val="Tekstopmerking"/>
    <w:uiPriority w:val="99"/>
    <w:semiHidden/>
    <w:rsid w:val="00624DD6"/>
    <w:rPr>
      <w:rFonts w:ascii="Arial" w:hAnsi="Arial" w:cs="Arial"/>
      <w:i/>
      <w:sz w:val="20"/>
      <w:szCs w:val="20"/>
    </w:rPr>
  </w:style>
  <w:style w:type="paragraph" w:styleId="Onderwerpvanopmerking">
    <w:name w:val="annotation subject"/>
    <w:basedOn w:val="Tekstopmerking"/>
    <w:next w:val="Tekstopmerking"/>
    <w:link w:val="OnderwerpvanopmerkingChar"/>
    <w:uiPriority w:val="99"/>
    <w:semiHidden/>
    <w:unhideWhenUsed/>
    <w:rsid w:val="00624DD6"/>
    <w:rPr>
      <w:b/>
      <w:bCs/>
    </w:rPr>
  </w:style>
  <w:style w:type="character" w:customStyle="1" w:styleId="OnderwerpvanopmerkingChar">
    <w:name w:val="Onderwerp van opmerking Char"/>
    <w:basedOn w:val="TekstopmerkingChar"/>
    <w:link w:val="Onderwerpvanopmerking"/>
    <w:uiPriority w:val="99"/>
    <w:semiHidden/>
    <w:rsid w:val="00624DD6"/>
    <w:rPr>
      <w:rFonts w:ascii="Arial" w:hAnsi="Arial" w:cs="Arial"/>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838">
      <w:bodyDiv w:val="1"/>
      <w:marLeft w:val="0"/>
      <w:marRight w:val="0"/>
      <w:marTop w:val="0"/>
      <w:marBottom w:val="0"/>
      <w:divBdr>
        <w:top w:val="none" w:sz="0" w:space="0" w:color="auto"/>
        <w:left w:val="none" w:sz="0" w:space="0" w:color="auto"/>
        <w:bottom w:val="none" w:sz="0" w:space="0" w:color="auto"/>
        <w:right w:val="none" w:sz="0" w:space="0" w:color="auto"/>
      </w:divBdr>
    </w:div>
    <w:div w:id="50345546">
      <w:bodyDiv w:val="1"/>
      <w:marLeft w:val="0"/>
      <w:marRight w:val="0"/>
      <w:marTop w:val="0"/>
      <w:marBottom w:val="0"/>
      <w:divBdr>
        <w:top w:val="none" w:sz="0" w:space="0" w:color="auto"/>
        <w:left w:val="none" w:sz="0" w:space="0" w:color="auto"/>
        <w:bottom w:val="none" w:sz="0" w:space="0" w:color="auto"/>
        <w:right w:val="none" w:sz="0" w:space="0" w:color="auto"/>
      </w:divBdr>
    </w:div>
    <w:div w:id="349382989">
      <w:bodyDiv w:val="1"/>
      <w:marLeft w:val="0"/>
      <w:marRight w:val="0"/>
      <w:marTop w:val="0"/>
      <w:marBottom w:val="0"/>
      <w:divBdr>
        <w:top w:val="none" w:sz="0" w:space="0" w:color="auto"/>
        <w:left w:val="none" w:sz="0" w:space="0" w:color="auto"/>
        <w:bottom w:val="none" w:sz="0" w:space="0" w:color="auto"/>
        <w:right w:val="none" w:sz="0" w:space="0" w:color="auto"/>
      </w:divBdr>
    </w:div>
    <w:div w:id="354232608">
      <w:bodyDiv w:val="1"/>
      <w:marLeft w:val="0"/>
      <w:marRight w:val="0"/>
      <w:marTop w:val="0"/>
      <w:marBottom w:val="0"/>
      <w:divBdr>
        <w:top w:val="none" w:sz="0" w:space="0" w:color="auto"/>
        <w:left w:val="none" w:sz="0" w:space="0" w:color="auto"/>
        <w:bottom w:val="none" w:sz="0" w:space="0" w:color="auto"/>
        <w:right w:val="none" w:sz="0" w:space="0" w:color="auto"/>
      </w:divBdr>
    </w:div>
    <w:div w:id="587738441">
      <w:bodyDiv w:val="1"/>
      <w:marLeft w:val="0"/>
      <w:marRight w:val="0"/>
      <w:marTop w:val="0"/>
      <w:marBottom w:val="0"/>
      <w:divBdr>
        <w:top w:val="none" w:sz="0" w:space="0" w:color="auto"/>
        <w:left w:val="none" w:sz="0" w:space="0" w:color="auto"/>
        <w:bottom w:val="none" w:sz="0" w:space="0" w:color="auto"/>
        <w:right w:val="none" w:sz="0" w:space="0" w:color="auto"/>
      </w:divBdr>
    </w:div>
    <w:div w:id="616370308">
      <w:bodyDiv w:val="1"/>
      <w:marLeft w:val="0"/>
      <w:marRight w:val="0"/>
      <w:marTop w:val="0"/>
      <w:marBottom w:val="0"/>
      <w:divBdr>
        <w:top w:val="none" w:sz="0" w:space="0" w:color="auto"/>
        <w:left w:val="none" w:sz="0" w:space="0" w:color="auto"/>
        <w:bottom w:val="none" w:sz="0" w:space="0" w:color="auto"/>
        <w:right w:val="none" w:sz="0" w:space="0" w:color="auto"/>
      </w:divBdr>
    </w:div>
    <w:div w:id="772021444">
      <w:bodyDiv w:val="1"/>
      <w:marLeft w:val="0"/>
      <w:marRight w:val="0"/>
      <w:marTop w:val="0"/>
      <w:marBottom w:val="0"/>
      <w:divBdr>
        <w:top w:val="none" w:sz="0" w:space="0" w:color="auto"/>
        <w:left w:val="none" w:sz="0" w:space="0" w:color="auto"/>
        <w:bottom w:val="none" w:sz="0" w:space="0" w:color="auto"/>
        <w:right w:val="none" w:sz="0" w:space="0" w:color="auto"/>
      </w:divBdr>
    </w:div>
    <w:div w:id="780686385">
      <w:bodyDiv w:val="1"/>
      <w:marLeft w:val="0"/>
      <w:marRight w:val="0"/>
      <w:marTop w:val="0"/>
      <w:marBottom w:val="0"/>
      <w:divBdr>
        <w:top w:val="none" w:sz="0" w:space="0" w:color="auto"/>
        <w:left w:val="none" w:sz="0" w:space="0" w:color="auto"/>
        <w:bottom w:val="none" w:sz="0" w:space="0" w:color="auto"/>
        <w:right w:val="none" w:sz="0" w:space="0" w:color="auto"/>
      </w:divBdr>
    </w:div>
    <w:div w:id="783306236">
      <w:bodyDiv w:val="1"/>
      <w:marLeft w:val="0"/>
      <w:marRight w:val="0"/>
      <w:marTop w:val="0"/>
      <w:marBottom w:val="0"/>
      <w:divBdr>
        <w:top w:val="none" w:sz="0" w:space="0" w:color="auto"/>
        <w:left w:val="none" w:sz="0" w:space="0" w:color="auto"/>
        <w:bottom w:val="none" w:sz="0" w:space="0" w:color="auto"/>
        <w:right w:val="none" w:sz="0" w:space="0" w:color="auto"/>
      </w:divBdr>
    </w:div>
    <w:div w:id="862748537">
      <w:bodyDiv w:val="1"/>
      <w:marLeft w:val="0"/>
      <w:marRight w:val="0"/>
      <w:marTop w:val="0"/>
      <w:marBottom w:val="0"/>
      <w:divBdr>
        <w:top w:val="none" w:sz="0" w:space="0" w:color="auto"/>
        <w:left w:val="none" w:sz="0" w:space="0" w:color="auto"/>
        <w:bottom w:val="none" w:sz="0" w:space="0" w:color="auto"/>
        <w:right w:val="none" w:sz="0" w:space="0" w:color="auto"/>
      </w:divBdr>
    </w:div>
    <w:div w:id="871577618">
      <w:bodyDiv w:val="1"/>
      <w:marLeft w:val="0"/>
      <w:marRight w:val="0"/>
      <w:marTop w:val="0"/>
      <w:marBottom w:val="0"/>
      <w:divBdr>
        <w:top w:val="none" w:sz="0" w:space="0" w:color="auto"/>
        <w:left w:val="none" w:sz="0" w:space="0" w:color="auto"/>
        <w:bottom w:val="none" w:sz="0" w:space="0" w:color="auto"/>
        <w:right w:val="none" w:sz="0" w:space="0" w:color="auto"/>
      </w:divBdr>
    </w:div>
    <w:div w:id="881214986">
      <w:bodyDiv w:val="1"/>
      <w:marLeft w:val="0"/>
      <w:marRight w:val="0"/>
      <w:marTop w:val="0"/>
      <w:marBottom w:val="0"/>
      <w:divBdr>
        <w:top w:val="none" w:sz="0" w:space="0" w:color="auto"/>
        <w:left w:val="none" w:sz="0" w:space="0" w:color="auto"/>
        <w:bottom w:val="none" w:sz="0" w:space="0" w:color="auto"/>
        <w:right w:val="none" w:sz="0" w:space="0" w:color="auto"/>
      </w:divBdr>
    </w:div>
    <w:div w:id="943734174">
      <w:bodyDiv w:val="1"/>
      <w:marLeft w:val="0"/>
      <w:marRight w:val="0"/>
      <w:marTop w:val="0"/>
      <w:marBottom w:val="0"/>
      <w:divBdr>
        <w:top w:val="none" w:sz="0" w:space="0" w:color="auto"/>
        <w:left w:val="none" w:sz="0" w:space="0" w:color="auto"/>
        <w:bottom w:val="none" w:sz="0" w:space="0" w:color="auto"/>
        <w:right w:val="none" w:sz="0" w:space="0" w:color="auto"/>
      </w:divBdr>
    </w:div>
    <w:div w:id="1007633104">
      <w:bodyDiv w:val="1"/>
      <w:marLeft w:val="0"/>
      <w:marRight w:val="0"/>
      <w:marTop w:val="0"/>
      <w:marBottom w:val="0"/>
      <w:divBdr>
        <w:top w:val="none" w:sz="0" w:space="0" w:color="auto"/>
        <w:left w:val="none" w:sz="0" w:space="0" w:color="auto"/>
        <w:bottom w:val="none" w:sz="0" w:space="0" w:color="auto"/>
        <w:right w:val="none" w:sz="0" w:space="0" w:color="auto"/>
      </w:divBdr>
    </w:div>
    <w:div w:id="1125848150">
      <w:bodyDiv w:val="1"/>
      <w:marLeft w:val="0"/>
      <w:marRight w:val="0"/>
      <w:marTop w:val="0"/>
      <w:marBottom w:val="0"/>
      <w:divBdr>
        <w:top w:val="none" w:sz="0" w:space="0" w:color="auto"/>
        <w:left w:val="none" w:sz="0" w:space="0" w:color="auto"/>
        <w:bottom w:val="none" w:sz="0" w:space="0" w:color="auto"/>
        <w:right w:val="none" w:sz="0" w:space="0" w:color="auto"/>
      </w:divBdr>
    </w:div>
    <w:div w:id="1214195189">
      <w:bodyDiv w:val="1"/>
      <w:marLeft w:val="0"/>
      <w:marRight w:val="0"/>
      <w:marTop w:val="0"/>
      <w:marBottom w:val="0"/>
      <w:divBdr>
        <w:top w:val="none" w:sz="0" w:space="0" w:color="auto"/>
        <w:left w:val="none" w:sz="0" w:space="0" w:color="auto"/>
        <w:bottom w:val="none" w:sz="0" w:space="0" w:color="auto"/>
        <w:right w:val="none" w:sz="0" w:space="0" w:color="auto"/>
      </w:divBdr>
    </w:div>
    <w:div w:id="1303074768">
      <w:bodyDiv w:val="1"/>
      <w:marLeft w:val="0"/>
      <w:marRight w:val="0"/>
      <w:marTop w:val="0"/>
      <w:marBottom w:val="0"/>
      <w:divBdr>
        <w:top w:val="none" w:sz="0" w:space="0" w:color="auto"/>
        <w:left w:val="none" w:sz="0" w:space="0" w:color="auto"/>
        <w:bottom w:val="none" w:sz="0" w:space="0" w:color="auto"/>
        <w:right w:val="none" w:sz="0" w:space="0" w:color="auto"/>
      </w:divBdr>
    </w:div>
    <w:div w:id="1374697438">
      <w:bodyDiv w:val="1"/>
      <w:marLeft w:val="0"/>
      <w:marRight w:val="0"/>
      <w:marTop w:val="0"/>
      <w:marBottom w:val="0"/>
      <w:divBdr>
        <w:top w:val="none" w:sz="0" w:space="0" w:color="auto"/>
        <w:left w:val="none" w:sz="0" w:space="0" w:color="auto"/>
        <w:bottom w:val="none" w:sz="0" w:space="0" w:color="auto"/>
        <w:right w:val="none" w:sz="0" w:space="0" w:color="auto"/>
      </w:divBdr>
    </w:div>
    <w:div w:id="1427775477">
      <w:bodyDiv w:val="1"/>
      <w:marLeft w:val="0"/>
      <w:marRight w:val="0"/>
      <w:marTop w:val="0"/>
      <w:marBottom w:val="0"/>
      <w:divBdr>
        <w:top w:val="none" w:sz="0" w:space="0" w:color="auto"/>
        <w:left w:val="none" w:sz="0" w:space="0" w:color="auto"/>
        <w:bottom w:val="none" w:sz="0" w:space="0" w:color="auto"/>
        <w:right w:val="none" w:sz="0" w:space="0" w:color="auto"/>
      </w:divBdr>
    </w:div>
    <w:div w:id="1444499340">
      <w:bodyDiv w:val="1"/>
      <w:marLeft w:val="0"/>
      <w:marRight w:val="0"/>
      <w:marTop w:val="0"/>
      <w:marBottom w:val="0"/>
      <w:divBdr>
        <w:top w:val="none" w:sz="0" w:space="0" w:color="auto"/>
        <w:left w:val="none" w:sz="0" w:space="0" w:color="auto"/>
        <w:bottom w:val="none" w:sz="0" w:space="0" w:color="auto"/>
        <w:right w:val="none" w:sz="0" w:space="0" w:color="auto"/>
      </w:divBdr>
    </w:div>
    <w:div w:id="1449348933">
      <w:bodyDiv w:val="1"/>
      <w:marLeft w:val="0"/>
      <w:marRight w:val="0"/>
      <w:marTop w:val="0"/>
      <w:marBottom w:val="0"/>
      <w:divBdr>
        <w:top w:val="none" w:sz="0" w:space="0" w:color="auto"/>
        <w:left w:val="none" w:sz="0" w:space="0" w:color="auto"/>
        <w:bottom w:val="none" w:sz="0" w:space="0" w:color="auto"/>
        <w:right w:val="none" w:sz="0" w:space="0" w:color="auto"/>
      </w:divBdr>
    </w:div>
    <w:div w:id="1561556007">
      <w:bodyDiv w:val="1"/>
      <w:marLeft w:val="0"/>
      <w:marRight w:val="0"/>
      <w:marTop w:val="0"/>
      <w:marBottom w:val="0"/>
      <w:divBdr>
        <w:top w:val="none" w:sz="0" w:space="0" w:color="auto"/>
        <w:left w:val="none" w:sz="0" w:space="0" w:color="auto"/>
        <w:bottom w:val="none" w:sz="0" w:space="0" w:color="auto"/>
        <w:right w:val="none" w:sz="0" w:space="0" w:color="auto"/>
      </w:divBdr>
    </w:div>
    <w:div w:id="1576166954">
      <w:bodyDiv w:val="1"/>
      <w:marLeft w:val="0"/>
      <w:marRight w:val="0"/>
      <w:marTop w:val="0"/>
      <w:marBottom w:val="0"/>
      <w:divBdr>
        <w:top w:val="none" w:sz="0" w:space="0" w:color="auto"/>
        <w:left w:val="none" w:sz="0" w:space="0" w:color="auto"/>
        <w:bottom w:val="none" w:sz="0" w:space="0" w:color="auto"/>
        <w:right w:val="none" w:sz="0" w:space="0" w:color="auto"/>
      </w:divBdr>
    </w:div>
    <w:div w:id="1746799921">
      <w:bodyDiv w:val="1"/>
      <w:marLeft w:val="0"/>
      <w:marRight w:val="0"/>
      <w:marTop w:val="0"/>
      <w:marBottom w:val="0"/>
      <w:divBdr>
        <w:top w:val="none" w:sz="0" w:space="0" w:color="auto"/>
        <w:left w:val="none" w:sz="0" w:space="0" w:color="auto"/>
        <w:bottom w:val="none" w:sz="0" w:space="0" w:color="auto"/>
        <w:right w:val="none" w:sz="0" w:space="0" w:color="auto"/>
      </w:divBdr>
    </w:div>
    <w:div w:id="1886523417">
      <w:bodyDiv w:val="1"/>
      <w:marLeft w:val="0"/>
      <w:marRight w:val="0"/>
      <w:marTop w:val="0"/>
      <w:marBottom w:val="0"/>
      <w:divBdr>
        <w:top w:val="none" w:sz="0" w:space="0" w:color="auto"/>
        <w:left w:val="none" w:sz="0" w:space="0" w:color="auto"/>
        <w:bottom w:val="none" w:sz="0" w:space="0" w:color="auto"/>
        <w:right w:val="none" w:sz="0" w:space="0" w:color="auto"/>
      </w:divBdr>
    </w:div>
    <w:div w:id="1961760244">
      <w:bodyDiv w:val="1"/>
      <w:marLeft w:val="0"/>
      <w:marRight w:val="0"/>
      <w:marTop w:val="0"/>
      <w:marBottom w:val="0"/>
      <w:divBdr>
        <w:top w:val="none" w:sz="0" w:space="0" w:color="auto"/>
        <w:left w:val="none" w:sz="0" w:space="0" w:color="auto"/>
        <w:bottom w:val="none" w:sz="0" w:space="0" w:color="auto"/>
        <w:right w:val="none" w:sz="0" w:space="0" w:color="auto"/>
      </w:divBdr>
    </w:div>
    <w:div w:id="2010478505">
      <w:bodyDiv w:val="1"/>
      <w:marLeft w:val="0"/>
      <w:marRight w:val="0"/>
      <w:marTop w:val="0"/>
      <w:marBottom w:val="0"/>
      <w:divBdr>
        <w:top w:val="none" w:sz="0" w:space="0" w:color="auto"/>
        <w:left w:val="none" w:sz="0" w:space="0" w:color="auto"/>
        <w:bottom w:val="none" w:sz="0" w:space="0" w:color="auto"/>
        <w:right w:val="none" w:sz="0" w:space="0" w:color="auto"/>
      </w:divBdr>
    </w:div>
    <w:div w:id="2035111924">
      <w:bodyDiv w:val="1"/>
      <w:marLeft w:val="0"/>
      <w:marRight w:val="0"/>
      <w:marTop w:val="0"/>
      <w:marBottom w:val="0"/>
      <w:divBdr>
        <w:top w:val="none" w:sz="0" w:space="0" w:color="auto"/>
        <w:left w:val="none" w:sz="0" w:space="0" w:color="auto"/>
        <w:bottom w:val="none" w:sz="0" w:space="0" w:color="auto"/>
        <w:right w:val="none" w:sz="0" w:space="0" w:color="auto"/>
      </w:divBdr>
    </w:div>
    <w:div w:id="2037920036">
      <w:bodyDiv w:val="1"/>
      <w:marLeft w:val="0"/>
      <w:marRight w:val="0"/>
      <w:marTop w:val="0"/>
      <w:marBottom w:val="0"/>
      <w:divBdr>
        <w:top w:val="none" w:sz="0" w:space="0" w:color="auto"/>
        <w:left w:val="none" w:sz="0" w:space="0" w:color="auto"/>
        <w:bottom w:val="none" w:sz="0" w:space="0" w:color="auto"/>
        <w:right w:val="none" w:sz="0" w:space="0" w:color="auto"/>
      </w:divBdr>
    </w:div>
    <w:div w:id="2092769571">
      <w:bodyDiv w:val="1"/>
      <w:marLeft w:val="0"/>
      <w:marRight w:val="0"/>
      <w:marTop w:val="0"/>
      <w:marBottom w:val="0"/>
      <w:divBdr>
        <w:top w:val="none" w:sz="0" w:space="0" w:color="auto"/>
        <w:left w:val="none" w:sz="0" w:space="0" w:color="auto"/>
        <w:bottom w:val="none" w:sz="0" w:space="0" w:color="auto"/>
        <w:right w:val="none" w:sz="0" w:space="0" w:color="auto"/>
      </w:divBdr>
    </w:div>
    <w:div w:id="21299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2emissiefacto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9003-CA93-4476-933B-D67E0D89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3168</Words>
  <Characters>17424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de Jong</dc:creator>
  <cp:keywords/>
  <dc:description/>
  <cp:lastModifiedBy>Karel Vos</cp:lastModifiedBy>
  <cp:revision>2</cp:revision>
  <dcterms:created xsi:type="dcterms:W3CDTF">2020-04-03T07:47:00Z</dcterms:created>
  <dcterms:modified xsi:type="dcterms:W3CDTF">2020-04-03T07:47:00Z</dcterms:modified>
</cp:coreProperties>
</file>